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F85BA" w14:textId="77777777" w:rsidR="004F5A14" w:rsidRPr="00992718" w:rsidRDefault="00E85C8C" w:rsidP="00D6245B">
      <w:pPr>
        <w:jc w:val="both"/>
        <w:rPr>
          <w:rFonts w:ascii="Arial" w:hAnsi="Arial" w:cs="Arial"/>
          <w:b/>
          <w:bCs/>
          <w:sz w:val="36"/>
          <w:szCs w:val="36"/>
        </w:rPr>
      </w:pPr>
      <w:r w:rsidRPr="00992718">
        <w:rPr>
          <w:rFonts w:ascii="Arial" w:hAnsi="Arial" w:cs="Arial"/>
          <w:b/>
          <w:bCs/>
          <w:sz w:val="36"/>
          <w:szCs w:val="36"/>
        </w:rPr>
        <w:t xml:space="preserve">VERSO AGGIORNAMENTO PSR 21-27 </w:t>
      </w:r>
    </w:p>
    <w:p w14:paraId="45D7F3B2" w14:textId="77777777" w:rsidR="004F5A14" w:rsidRPr="00992718" w:rsidRDefault="004F5A14" w:rsidP="00D6245B">
      <w:pPr>
        <w:jc w:val="both"/>
        <w:rPr>
          <w:rFonts w:ascii="Arial" w:hAnsi="Arial" w:cs="Arial"/>
          <w:b/>
          <w:bCs/>
          <w:sz w:val="36"/>
          <w:szCs w:val="36"/>
        </w:rPr>
      </w:pPr>
    </w:p>
    <w:p w14:paraId="22BA8CF1" w14:textId="62B739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Pr="00992718">
        <w:rPr>
          <w:rFonts w:ascii="Arial" w:hAnsi="Arial" w:cs="Arial"/>
          <w:b/>
          <w:bCs/>
          <w:sz w:val="36"/>
          <w:szCs w:val="36"/>
        </w:rPr>
        <w:tab/>
        <w:t xml:space="preserve">L’avvio del confronto sul Piano strategico regionale, che da operatività all’art. 45 comma 8, che ne prevede l’aggiornamento almeno ogni tre anni, è finalizzato a definire i grandi indirizzi di sviluppo economico, sociale ed ambientale del territorio regionale. Per arrivare a questo obiettivo si aprono una serie di interlocuzioni a partire da quelle previste dallo Statuto con il Consiglio delle autonomie locali </w:t>
      </w:r>
      <w:r w:rsidR="00D4509A" w:rsidRPr="00992718">
        <w:rPr>
          <w:rFonts w:ascii="Arial" w:hAnsi="Arial" w:cs="Arial"/>
          <w:b/>
          <w:bCs/>
          <w:sz w:val="36"/>
          <w:szCs w:val="36"/>
        </w:rPr>
        <w:t xml:space="preserve">(che a breve verrà ricostituito) </w:t>
      </w:r>
      <w:r w:rsidRPr="00992718">
        <w:rPr>
          <w:rFonts w:ascii="Arial" w:hAnsi="Arial" w:cs="Arial"/>
          <w:b/>
          <w:bCs/>
          <w:sz w:val="36"/>
          <w:szCs w:val="36"/>
        </w:rPr>
        <w:t>e la Conferenza per la programmazione, che abbiamo appena ridefinito, acquisendo i riferimenti delle diverse organizzazioni,</w:t>
      </w:r>
      <w:r w:rsidR="002407F2" w:rsidRPr="00992718">
        <w:rPr>
          <w:rFonts w:ascii="Arial" w:hAnsi="Arial" w:cs="Arial"/>
          <w:b/>
          <w:bCs/>
          <w:sz w:val="36"/>
          <w:szCs w:val="36"/>
        </w:rPr>
        <w:t xml:space="preserve"> in parte cambiati</w:t>
      </w:r>
      <w:r w:rsidRPr="00992718">
        <w:rPr>
          <w:rFonts w:ascii="Arial" w:hAnsi="Arial" w:cs="Arial"/>
          <w:b/>
          <w:bCs/>
          <w:sz w:val="36"/>
          <w:szCs w:val="36"/>
        </w:rPr>
        <w:t>.</w:t>
      </w:r>
    </w:p>
    <w:p w14:paraId="69BDB617" w14:textId="77777777" w:rsidR="006E7EBE" w:rsidRPr="00992718" w:rsidRDefault="006E7EBE" w:rsidP="00D6245B">
      <w:pPr>
        <w:jc w:val="both"/>
        <w:rPr>
          <w:rFonts w:ascii="Arial" w:hAnsi="Arial" w:cs="Arial"/>
          <w:b/>
          <w:bCs/>
          <w:sz w:val="36"/>
          <w:szCs w:val="36"/>
        </w:rPr>
      </w:pPr>
    </w:p>
    <w:p w14:paraId="2DFF8791" w14:textId="6055B158"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2.</w:t>
      </w:r>
      <w:r w:rsidRPr="00992718">
        <w:rPr>
          <w:rFonts w:ascii="Arial" w:hAnsi="Arial" w:cs="Arial"/>
          <w:b/>
          <w:bCs/>
          <w:sz w:val="36"/>
          <w:szCs w:val="36"/>
        </w:rPr>
        <w:tab/>
        <w:t xml:space="preserve">La presente relazione offre prime considerazioni ed indirizzi per aggiornare il Piano. </w:t>
      </w:r>
      <w:r w:rsidR="00992718">
        <w:rPr>
          <w:rFonts w:ascii="Arial" w:hAnsi="Arial" w:cs="Arial"/>
          <w:b/>
          <w:bCs/>
          <w:sz w:val="36"/>
          <w:szCs w:val="36"/>
        </w:rPr>
        <w:t xml:space="preserve">Richiamerò in parte </w:t>
      </w:r>
      <w:r w:rsidR="00D4509A" w:rsidRPr="00992718">
        <w:rPr>
          <w:rFonts w:ascii="Arial" w:hAnsi="Arial" w:cs="Arial"/>
          <w:b/>
          <w:bCs/>
          <w:sz w:val="36"/>
          <w:szCs w:val="36"/>
        </w:rPr>
        <w:t>punti già esposti nella relazione programmatica di avvio legislatura che valorizzando gli apporti della coalizione di governo già arricchiva</w:t>
      </w:r>
      <w:r w:rsidR="00992718">
        <w:rPr>
          <w:rFonts w:ascii="Arial" w:hAnsi="Arial" w:cs="Arial"/>
          <w:b/>
          <w:bCs/>
          <w:sz w:val="36"/>
          <w:szCs w:val="36"/>
        </w:rPr>
        <w:t>no</w:t>
      </w:r>
      <w:r w:rsidR="00D4509A" w:rsidRPr="00992718">
        <w:rPr>
          <w:rFonts w:ascii="Arial" w:hAnsi="Arial" w:cs="Arial"/>
          <w:b/>
          <w:bCs/>
          <w:sz w:val="36"/>
          <w:szCs w:val="36"/>
        </w:rPr>
        <w:t xml:space="preserve"> la visione esposta nel Piano strategico regionale. </w:t>
      </w:r>
      <w:r w:rsidR="00992718">
        <w:rPr>
          <w:rFonts w:ascii="Arial" w:hAnsi="Arial" w:cs="Arial"/>
          <w:b/>
          <w:bCs/>
          <w:sz w:val="36"/>
          <w:szCs w:val="36"/>
        </w:rPr>
        <w:t xml:space="preserve">E proporrò un metodo di lavoro, un percorso di elaborazione anche andando oltre gli adempimenti previsti dalla legge. </w:t>
      </w:r>
    </w:p>
    <w:p w14:paraId="15E5FD46" w14:textId="77777777" w:rsidR="006E7EBE" w:rsidRPr="00992718" w:rsidRDefault="006E7EBE" w:rsidP="00D6245B">
      <w:pPr>
        <w:jc w:val="both"/>
        <w:rPr>
          <w:rFonts w:ascii="Arial" w:hAnsi="Arial" w:cs="Arial"/>
          <w:b/>
          <w:bCs/>
          <w:sz w:val="36"/>
          <w:szCs w:val="36"/>
        </w:rPr>
      </w:pPr>
    </w:p>
    <w:p w14:paraId="4160709E" w14:textId="0239C9F9" w:rsidR="006E7EBE" w:rsidRPr="00992718" w:rsidRDefault="006E7EBE" w:rsidP="00992718">
      <w:pPr>
        <w:jc w:val="both"/>
        <w:rPr>
          <w:rFonts w:ascii="Arial" w:hAnsi="Arial" w:cs="Arial"/>
          <w:b/>
          <w:bCs/>
          <w:sz w:val="36"/>
          <w:szCs w:val="36"/>
        </w:rPr>
      </w:pPr>
      <w:r w:rsidRPr="00992718">
        <w:rPr>
          <w:rFonts w:ascii="Arial" w:hAnsi="Arial" w:cs="Arial"/>
          <w:b/>
          <w:bCs/>
          <w:sz w:val="36"/>
          <w:szCs w:val="36"/>
        </w:rPr>
        <w:lastRenderedPageBreak/>
        <w:t>3.</w:t>
      </w:r>
      <w:r w:rsidRPr="00992718">
        <w:rPr>
          <w:rFonts w:ascii="Arial" w:hAnsi="Arial" w:cs="Arial"/>
          <w:b/>
          <w:bCs/>
          <w:sz w:val="36"/>
          <w:szCs w:val="36"/>
        </w:rPr>
        <w:tab/>
        <w:t xml:space="preserve">Il Piano </w:t>
      </w:r>
      <w:r w:rsidR="00992718">
        <w:rPr>
          <w:rFonts w:ascii="Arial" w:hAnsi="Arial" w:cs="Arial"/>
          <w:b/>
          <w:bCs/>
          <w:sz w:val="36"/>
          <w:szCs w:val="36"/>
        </w:rPr>
        <w:t>vigente (2021-2030) redatto</w:t>
      </w:r>
      <w:r w:rsidRPr="00992718">
        <w:rPr>
          <w:rFonts w:ascii="Arial" w:hAnsi="Arial" w:cs="Arial"/>
          <w:b/>
          <w:bCs/>
          <w:sz w:val="36"/>
          <w:szCs w:val="36"/>
        </w:rPr>
        <w:t xml:space="preserve"> a </w:t>
      </w:r>
      <w:r w:rsidR="00992718">
        <w:rPr>
          <w:rFonts w:ascii="Arial" w:hAnsi="Arial" w:cs="Arial"/>
          <w:b/>
          <w:bCs/>
          <w:sz w:val="36"/>
          <w:szCs w:val="36"/>
        </w:rPr>
        <w:t xml:space="preserve">fine </w:t>
      </w:r>
      <w:r w:rsidR="00084463" w:rsidRPr="00992718">
        <w:rPr>
          <w:rFonts w:ascii="Arial" w:hAnsi="Arial" w:cs="Arial"/>
          <w:b/>
          <w:bCs/>
          <w:sz w:val="36"/>
          <w:szCs w:val="36"/>
        </w:rPr>
        <w:t xml:space="preserve">gennaio </w:t>
      </w:r>
      <w:r w:rsidRPr="00992718">
        <w:rPr>
          <w:rFonts w:ascii="Arial" w:hAnsi="Arial" w:cs="Arial"/>
          <w:b/>
          <w:bCs/>
          <w:sz w:val="36"/>
          <w:szCs w:val="36"/>
        </w:rPr>
        <w:t>202</w:t>
      </w:r>
      <w:r w:rsidR="00992718">
        <w:rPr>
          <w:rFonts w:ascii="Arial" w:hAnsi="Arial" w:cs="Arial"/>
          <w:b/>
          <w:bCs/>
          <w:sz w:val="36"/>
          <w:szCs w:val="36"/>
        </w:rPr>
        <w:t>1</w:t>
      </w:r>
      <w:r w:rsidRPr="00992718">
        <w:rPr>
          <w:rFonts w:ascii="Arial" w:hAnsi="Arial" w:cs="Arial"/>
          <w:b/>
          <w:bCs/>
          <w:sz w:val="36"/>
          <w:szCs w:val="36"/>
        </w:rPr>
        <w:t xml:space="preserve"> era fortemente permeato dal clima post-pandemia e dalla forte volontà di delineare un tracciato di ripresa.</w:t>
      </w:r>
      <w:r w:rsidR="00992718">
        <w:rPr>
          <w:rFonts w:ascii="Arial" w:hAnsi="Arial" w:cs="Arial"/>
          <w:b/>
          <w:bCs/>
          <w:sz w:val="36"/>
          <w:szCs w:val="36"/>
        </w:rPr>
        <w:t xml:space="preserve"> In esso sono stati analizzati e riepilogati</w:t>
      </w:r>
      <w:r w:rsidRPr="00992718">
        <w:rPr>
          <w:rFonts w:ascii="Arial" w:hAnsi="Arial" w:cs="Arial"/>
          <w:b/>
          <w:bCs/>
          <w:sz w:val="36"/>
          <w:szCs w:val="36"/>
        </w:rPr>
        <w:t xml:space="preserve"> i fattori di ritardo nello sviluppo regionale, a partire dal tema dello spopolamento, delle infrastrutture fisiche viarie ed idriche, dei diversi divari esistenti con il resto del Paese, soprattutto in tema di sanità e di servizi essenziali per la popolazione, oltre che all’interno delle diverse realtà territoriali regionali. Analisi che suggerivano di adottare una coerente griglia programmatica volta ad affrontare i nodi irrisolti dello sviluppo.</w:t>
      </w:r>
    </w:p>
    <w:p w14:paraId="2BCD43AD" w14:textId="3824571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In definitiva </w:t>
      </w:r>
      <w:r w:rsidR="00992718">
        <w:rPr>
          <w:rFonts w:ascii="Arial" w:hAnsi="Arial" w:cs="Arial"/>
          <w:b/>
          <w:bCs/>
          <w:sz w:val="36"/>
          <w:szCs w:val="36"/>
        </w:rPr>
        <w:t>si individuava</w:t>
      </w:r>
      <w:r w:rsidRPr="00992718">
        <w:rPr>
          <w:rFonts w:ascii="Arial" w:hAnsi="Arial" w:cs="Arial"/>
          <w:b/>
          <w:bCs/>
          <w:sz w:val="36"/>
          <w:szCs w:val="36"/>
        </w:rPr>
        <w:t xml:space="preserve"> in macro-temi gli obiettivi da perseguire nel decennio</w:t>
      </w:r>
      <w:r w:rsidR="00992718">
        <w:rPr>
          <w:rFonts w:ascii="Arial" w:hAnsi="Arial" w:cs="Arial"/>
          <w:b/>
          <w:bCs/>
          <w:sz w:val="36"/>
          <w:szCs w:val="36"/>
        </w:rPr>
        <w:t xml:space="preserve"> come la tenuta demografica, la coesione territoriale, la valorizzazione del potenziale delle risorse endogene, declinati nei diversi ambiti della società e dell’economia</w:t>
      </w:r>
      <w:r w:rsidRPr="00992718">
        <w:rPr>
          <w:rFonts w:ascii="Arial" w:hAnsi="Arial" w:cs="Arial"/>
          <w:b/>
          <w:bCs/>
          <w:sz w:val="36"/>
          <w:szCs w:val="36"/>
        </w:rPr>
        <w:t xml:space="preserve">. Una prospettiva questa integrata da azioni trasversali come la digitalizzazione, la formazione, la ricerca, l’inclusione sociale. </w:t>
      </w:r>
      <w:r w:rsidR="00992718">
        <w:rPr>
          <w:rFonts w:ascii="Arial" w:hAnsi="Arial" w:cs="Arial"/>
          <w:b/>
          <w:bCs/>
          <w:sz w:val="36"/>
          <w:szCs w:val="36"/>
        </w:rPr>
        <w:t xml:space="preserve">Il tratto che ha </w:t>
      </w:r>
      <w:proofErr w:type="gramStart"/>
      <w:r w:rsidR="00992718">
        <w:rPr>
          <w:rFonts w:ascii="Arial" w:hAnsi="Arial" w:cs="Arial"/>
          <w:b/>
          <w:bCs/>
          <w:sz w:val="36"/>
          <w:szCs w:val="36"/>
        </w:rPr>
        <w:t>caratterizzato  il</w:t>
      </w:r>
      <w:proofErr w:type="gramEnd"/>
      <w:r w:rsidR="00992718">
        <w:rPr>
          <w:rFonts w:ascii="Arial" w:hAnsi="Arial" w:cs="Arial"/>
          <w:b/>
          <w:bCs/>
          <w:sz w:val="36"/>
          <w:szCs w:val="36"/>
        </w:rPr>
        <w:t xml:space="preserve"> Piano nella versione a tutti nota è stato quello di armonizzare queste esigenze con l’impianto del </w:t>
      </w:r>
      <w:proofErr w:type="spellStart"/>
      <w:r w:rsidR="00992718">
        <w:rPr>
          <w:rFonts w:ascii="Arial" w:hAnsi="Arial" w:cs="Arial"/>
          <w:b/>
          <w:bCs/>
          <w:sz w:val="36"/>
          <w:szCs w:val="36"/>
        </w:rPr>
        <w:t>Pnrr</w:t>
      </w:r>
      <w:proofErr w:type="spellEnd"/>
      <w:r w:rsidR="00992718">
        <w:rPr>
          <w:rFonts w:ascii="Arial" w:hAnsi="Arial" w:cs="Arial"/>
          <w:b/>
          <w:bCs/>
          <w:sz w:val="36"/>
          <w:szCs w:val="36"/>
        </w:rPr>
        <w:t>, con la sua peculiare griglia di priorità tradotte nelle sei Missioni a tutti note e fondamentalmente gravitanti sulla transizione ecologica e digitale.</w:t>
      </w:r>
    </w:p>
    <w:p w14:paraId="12755624" w14:textId="77777777" w:rsidR="00C9229D" w:rsidRPr="00992718" w:rsidRDefault="00C9229D" w:rsidP="00D6245B">
      <w:pPr>
        <w:jc w:val="both"/>
        <w:rPr>
          <w:rFonts w:ascii="Arial" w:hAnsi="Arial" w:cs="Arial"/>
          <w:b/>
          <w:bCs/>
          <w:sz w:val="36"/>
          <w:szCs w:val="36"/>
        </w:rPr>
      </w:pPr>
    </w:p>
    <w:p w14:paraId="0B19F987" w14:textId="2D9534A1" w:rsidR="006E7EBE" w:rsidRPr="00992718" w:rsidRDefault="00992718" w:rsidP="00D6245B">
      <w:pPr>
        <w:jc w:val="both"/>
        <w:rPr>
          <w:rFonts w:ascii="Arial" w:hAnsi="Arial" w:cs="Arial"/>
          <w:b/>
          <w:bCs/>
          <w:sz w:val="36"/>
          <w:szCs w:val="36"/>
        </w:rPr>
      </w:pPr>
      <w:r>
        <w:rPr>
          <w:rFonts w:ascii="Arial" w:hAnsi="Arial" w:cs="Arial"/>
          <w:b/>
          <w:bCs/>
          <w:sz w:val="36"/>
          <w:szCs w:val="36"/>
        </w:rPr>
        <w:t>4</w:t>
      </w:r>
      <w:r w:rsidR="0061143F" w:rsidRPr="00992718">
        <w:rPr>
          <w:rFonts w:ascii="Arial" w:hAnsi="Arial" w:cs="Arial"/>
          <w:b/>
          <w:bCs/>
          <w:sz w:val="36"/>
          <w:szCs w:val="36"/>
        </w:rPr>
        <w:t>.</w:t>
      </w:r>
      <w:r w:rsidR="00C9229D" w:rsidRPr="00992718">
        <w:rPr>
          <w:rFonts w:ascii="Arial" w:hAnsi="Arial" w:cs="Arial"/>
          <w:b/>
          <w:bCs/>
          <w:sz w:val="36"/>
          <w:szCs w:val="36"/>
        </w:rPr>
        <w:tab/>
      </w:r>
      <w:r w:rsidR="006E7EBE" w:rsidRPr="00992718">
        <w:rPr>
          <w:rFonts w:ascii="Arial" w:hAnsi="Arial" w:cs="Arial"/>
          <w:b/>
          <w:bCs/>
          <w:sz w:val="36"/>
          <w:szCs w:val="36"/>
        </w:rPr>
        <w:t>Nella prima legislatura, il governo è stato impegnato:</w:t>
      </w:r>
    </w:p>
    <w:p w14:paraId="7E86799E" w14:textId="77777777" w:rsidR="006E7EBE" w:rsidRPr="00992718" w:rsidRDefault="006E7EBE" w:rsidP="001C40EA">
      <w:pPr>
        <w:ind w:left="426"/>
        <w:jc w:val="both"/>
        <w:rPr>
          <w:rFonts w:ascii="Arial" w:hAnsi="Arial" w:cs="Arial"/>
          <w:b/>
          <w:bCs/>
          <w:sz w:val="36"/>
          <w:szCs w:val="36"/>
        </w:rPr>
      </w:pPr>
      <w:r w:rsidRPr="00992718">
        <w:rPr>
          <w:rFonts w:ascii="Arial" w:hAnsi="Arial" w:cs="Arial"/>
          <w:b/>
          <w:bCs/>
          <w:sz w:val="36"/>
          <w:szCs w:val="36"/>
        </w:rPr>
        <w:t>-</w:t>
      </w:r>
      <w:r w:rsidRPr="00992718">
        <w:rPr>
          <w:rFonts w:ascii="Arial" w:hAnsi="Arial" w:cs="Arial"/>
          <w:b/>
          <w:bCs/>
          <w:sz w:val="36"/>
          <w:szCs w:val="36"/>
        </w:rPr>
        <w:tab/>
        <w:t xml:space="preserve">a porre rimedio alle difficoltà delle imprese e delle famiglie lucane prodotte dagli eventi epidemiologici e dall’inflazione </w:t>
      </w:r>
    </w:p>
    <w:p w14:paraId="07F4B0D7" w14:textId="1C8B71E6" w:rsidR="006E7EBE" w:rsidRPr="00992718" w:rsidRDefault="006E7EBE" w:rsidP="001C40EA">
      <w:pPr>
        <w:ind w:left="426"/>
        <w:jc w:val="both"/>
        <w:rPr>
          <w:rFonts w:ascii="Arial" w:hAnsi="Arial" w:cs="Arial"/>
          <w:b/>
          <w:bCs/>
          <w:sz w:val="36"/>
          <w:szCs w:val="36"/>
        </w:rPr>
      </w:pPr>
      <w:r w:rsidRPr="00992718">
        <w:rPr>
          <w:rFonts w:ascii="Arial" w:hAnsi="Arial" w:cs="Arial"/>
          <w:b/>
          <w:bCs/>
          <w:sz w:val="36"/>
          <w:szCs w:val="36"/>
        </w:rPr>
        <w:t>-</w:t>
      </w:r>
      <w:r w:rsidRPr="00992718">
        <w:rPr>
          <w:rFonts w:ascii="Arial" w:hAnsi="Arial" w:cs="Arial"/>
          <w:b/>
          <w:bCs/>
          <w:sz w:val="36"/>
          <w:szCs w:val="36"/>
        </w:rPr>
        <w:tab/>
        <w:t>a ripr</w:t>
      </w:r>
      <w:r w:rsidR="007C3A5B" w:rsidRPr="00992718">
        <w:rPr>
          <w:rFonts w:ascii="Arial" w:hAnsi="Arial" w:cs="Arial"/>
          <w:b/>
          <w:bCs/>
          <w:sz w:val="36"/>
          <w:szCs w:val="36"/>
        </w:rPr>
        <w:t xml:space="preserve">istinare </w:t>
      </w:r>
      <w:r w:rsidRPr="00992718">
        <w:rPr>
          <w:rFonts w:ascii="Arial" w:hAnsi="Arial" w:cs="Arial"/>
          <w:b/>
          <w:bCs/>
          <w:sz w:val="36"/>
          <w:szCs w:val="36"/>
        </w:rPr>
        <w:t>il metodo della programmazione, in coerenza con le disposizioni dello Statuto Regionale</w:t>
      </w:r>
      <w:r w:rsidR="005142F7" w:rsidRPr="00992718">
        <w:rPr>
          <w:rFonts w:ascii="Arial" w:hAnsi="Arial" w:cs="Arial"/>
          <w:b/>
          <w:bCs/>
          <w:sz w:val="36"/>
          <w:szCs w:val="36"/>
        </w:rPr>
        <w:t>;</w:t>
      </w:r>
      <w:r w:rsidRPr="00992718">
        <w:rPr>
          <w:rFonts w:ascii="Arial" w:hAnsi="Arial" w:cs="Arial"/>
          <w:b/>
          <w:bCs/>
          <w:sz w:val="36"/>
          <w:szCs w:val="36"/>
        </w:rPr>
        <w:t xml:space="preserve"> </w:t>
      </w:r>
    </w:p>
    <w:p w14:paraId="5130E71F" w14:textId="5CF42064" w:rsidR="006E7EBE" w:rsidRPr="00992718" w:rsidRDefault="006E7EBE" w:rsidP="001C40EA">
      <w:pPr>
        <w:ind w:left="426"/>
        <w:jc w:val="both"/>
        <w:rPr>
          <w:rFonts w:ascii="Arial" w:hAnsi="Arial" w:cs="Arial"/>
          <w:b/>
          <w:bCs/>
          <w:sz w:val="36"/>
          <w:szCs w:val="36"/>
        </w:rPr>
      </w:pPr>
      <w:r w:rsidRPr="00992718">
        <w:rPr>
          <w:rFonts w:ascii="Arial" w:hAnsi="Arial" w:cs="Arial"/>
          <w:b/>
          <w:bCs/>
          <w:sz w:val="36"/>
          <w:szCs w:val="36"/>
        </w:rPr>
        <w:t>-</w:t>
      </w:r>
      <w:r w:rsidRPr="00992718">
        <w:rPr>
          <w:rFonts w:ascii="Arial" w:hAnsi="Arial" w:cs="Arial"/>
          <w:b/>
          <w:bCs/>
          <w:sz w:val="36"/>
          <w:szCs w:val="36"/>
        </w:rPr>
        <w:tab/>
        <w:t>a predisporre la bozza del Piano Strategico Regionale, approvata dal Consiglio regionale il 20 gennaio 2022, dove sono stati ordinati: visione. strategie e azioni finalizzate al cambiamento e sono stati definiti i tempi per invertire le tendenze al declino della Basilicata</w:t>
      </w:r>
      <w:r w:rsidR="005142F7" w:rsidRPr="00992718">
        <w:rPr>
          <w:rFonts w:ascii="Arial" w:hAnsi="Arial" w:cs="Arial"/>
          <w:b/>
          <w:bCs/>
          <w:sz w:val="36"/>
          <w:szCs w:val="36"/>
        </w:rPr>
        <w:t>;</w:t>
      </w:r>
    </w:p>
    <w:p w14:paraId="5C1F60E2" w14:textId="77777777" w:rsidR="006E7EBE" w:rsidRPr="00992718" w:rsidRDefault="006E7EBE" w:rsidP="001C40EA">
      <w:pPr>
        <w:ind w:left="426"/>
        <w:jc w:val="both"/>
        <w:rPr>
          <w:rFonts w:ascii="Arial" w:hAnsi="Arial" w:cs="Arial"/>
          <w:b/>
          <w:bCs/>
          <w:sz w:val="36"/>
          <w:szCs w:val="36"/>
        </w:rPr>
      </w:pPr>
      <w:r w:rsidRPr="00992718">
        <w:rPr>
          <w:rFonts w:ascii="Arial" w:hAnsi="Arial" w:cs="Arial"/>
          <w:b/>
          <w:bCs/>
          <w:sz w:val="36"/>
          <w:szCs w:val="36"/>
        </w:rPr>
        <w:t>-</w:t>
      </w:r>
      <w:r w:rsidRPr="00992718">
        <w:rPr>
          <w:rFonts w:ascii="Arial" w:hAnsi="Arial" w:cs="Arial"/>
          <w:b/>
          <w:bCs/>
          <w:sz w:val="36"/>
          <w:szCs w:val="36"/>
        </w:rPr>
        <w:tab/>
        <w:t xml:space="preserve">a mettere a punto   gli strumenti finanziari di attuazione del percorso strategico tracciato nel PSR 21-30, mediante l’attivazione del PO FESR FSE+ 2021-2027; del Complemento di Programmazione Regionale 23-27; e la sottoscrizione dell’Accordo di Coesione con il Governo Nazionale (25 </w:t>
      </w:r>
      <w:proofErr w:type="gramStart"/>
      <w:r w:rsidRPr="00992718">
        <w:rPr>
          <w:rFonts w:ascii="Arial" w:hAnsi="Arial" w:cs="Arial"/>
          <w:b/>
          <w:bCs/>
          <w:sz w:val="36"/>
          <w:szCs w:val="36"/>
        </w:rPr>
        <w:t>Marzo</w:t>
      </w:r>
      <w:proofErr w:type="gramEnd"/>
      <w:r w:rsidRPr="00992718">
        <w:rPr>
          <w:rFonts w:ascii="Arial" w:hAnsi="Arial" w:cs="Arial"/>
          <w:b/>
          <w:bCs/>
          <w:sz w:val="36"/>
          <w:szCs w:val="36"/>
        </w:rPr>
        <w:t xml:space="preserve"> 2024) </w:t>
      </w:r>
    </w:p>
    <w:p w14:paraId="3D3824E8" w14:textId="77777777" w:rsidR="00992718" w:rsidRDefault="00C91C31" w:rsidP="00D4509A">
      <w:pPr>
        <w:jc w:val="both"/>
        <w:rPr>
          <w:rFonts w:ascii="Arial" w:hAnsi="Arial" w:cs="Arial"/>
          <w:b/>
          <w:bCs/>
          <w:sz w:val="36"/>
          <w:szCs w:val="36"/>
        </w:rPr>
      </w:pPr>
      <w:r w:rsidRPr="00992718">
        <w:rPr>
          <w:rFonts w:ascii="Arial" w:hAnsi="Arial" w:cs="Arial"/>
          <w:b/>
          <w:bCs/>
          <w:sz w:val="36"/>
          <w:szCs w:val="36"/>
        </w:rPr>
        <w:t xml:space="preserve">Quando varammo il nostro Piano strategico uscivamo dalla emergenza Covid e vi era una viva attesa di un recupero veloce dell’economia e della società lucana, un clima di moderata fiducia nella ripresa economica e sociale della nostra regione proprio grazie al PNRR ed agli altri strumenti </w:t>
      </w:r>
      <w:r w:rsidRPr="00992718">
        <w:rPr>
          <w:rFonts w:ascii="Arial" w:hAnsi="Arial" w:cs="Arial"/>
          <w:b/>
          <w:bCs/>
          <w:sz w:val="36"/>
          <w:szCs w:val="36"/>
        </w:rPr>
        <w:lastRenderedPageBreak/>
        <w:t xml:space="preserve">programmatici e finanziari, (dalla nuova programmazione comunitaria 21-27 ai fondi di sviluppo e coesione, e ad altri strumenti correlati).  Di più intravedevamo non solo il superamento della crisi ma anche una fase di opportunità per avviare una strategia finalizzata alla fuoriuscita dagli endemici fattori di ritardo nello sviluppo regionale. </w:t>
      </w:r>
    </w:p>
    <w:p w14:paraId="0BD890BE" w14:textId="20CDC010" w:rsidR="00D4509A" w:rsidRPr="00992718" w:rsidRDefault="00C91C31" w:rsidP="00D4509A">
      <w:pPr>
        <w:jc w:val="both"/>
        <w:rPr>
          <w:rFonts w:ascii="Arial" w:hAnsi="Arial" w:cs="Arial"/>
          <w:b/>
          <w:bCs/>
          <w:color w:val="FF0000"/>
          <w:sz w:val="36"/>
          <w:szCs w:val="36"/>
        </w:rPr>
      </w:pPr>
      <w:r w:rsidRPr="00992718">
        <w:rPr>
          <w:rFonts w:ascii="Arial" w:hAnsi="Arial" w:cs="Arial"/>
          <w:b/>
          <w:bCs/>
          <w:sz w:val="36"/>
          <w:szCs w:val="36"/>
        </w:rPr>
        <w:t>I dati tra il 2021 ed il 2023 di crescita del PIL e dell’occupazione, dati incontrovertibili, hanno effettivamente dato ragione circa la capacità di ripresa della nostra regione, a ritmi più intensi delle altre regioni meridionali. Insomma, al di là di una narrazione sempre catastrofica che ormai accompagna in modo stantio il dibattito politico e l’amplificazione che di esso fanno molti media, i dati economici ne</w:t>
      </w:r>
      <w:r w:rsidR="0095219C" w:rsidRPr="00992718">
        <w:rPr>
          <w:rFonts w:ascii="Arial" w:hAnsi="Arial" w:cs="Arial"/>
          <w:b/>
          <w:bCs/>
          <w:sz w:val="36"/>
          <w:szCs w:val="36"/>
        </w:rPr>
        <w:t xml:space="preserve">gli anni </w:t>
      </w:r>
      <w:r w:rsidR="0066359C" w:rsidRPr="00992718">
        <w:rPr>
          <w:rFonts w:ascii="Arial" w:hAnsi="Arial" w:cs="Arial"/>
          <w:b/>
          <w:bCs/>
          <w:sz w:val="36"/>
          <w:szCs w:val="36"/>
        </w:rPr>
        <w:t xml:space="preserve">della prima </w:t>
      </w:r>
      <w:proofErr w:type="gramStart"/>
      <w:r w:rsidR="0066359C" w:rsidRPr="00992718">
        <w:rPr>
          <w:rFonts w:ascii="Arial" w:hAnsi="Arial" w:cs="Arial"/>
          <w:b/>
          <w:bCs/>
          <w:sz w:val="36"/>
          <w:szCs w:val="36"/>
        </w:rPr>
        <w:t>legislatura</w:t>
      </w:r>
      <w:r w:rsidR="00D4509A" w:rsidRPr="00992718">
        <w:rPr>
          <w:rFonts w:ascii="Arial" w:hAnsi="Arial" w:cs="Arial"/>
          <w:b/>
          <w:bCs/>
          <w:strike/>
          <w:sz w:val="36"/>
          <w:szCs w:val="36"/>
        </w:rPr>
        <w:t xml:space="preserve"> </w:t>
      </w:r>
      <w:r w:rsidRPr="00992718">
        <w:rPr>
          <w:rFonts w:ascii="Arial" w:hAnsi="Arial" w:cs="Arial"/>
          <w:b/>
          <w:bCs/>
          <w:sz w:val="36"/>
          <w:szCs w:val="36"/>
        </w:rPr>
        <w:t xml:space="preserve"> nei</w:t>
      </w:r>
      <w:proofErr w:type="gramEnd"/>
      <w:r w:rsidRPr="00992718">
        <w:rPr>
          <w:rFonts w:ascii="Arial" w:hAnsi="Arial" w:cs="Arial"/>
          <w:b/>
          <w:bCs/>
          <w:sz w:val="36"/>
          <w:szCs w:val="36"/>
        </w:rPr>
        <w:t xml:space="preserve"> suoi indicatori fondamentali, ricchezza prodotta, reddito delle famiglie, occupazione, tasso di inflazione davano ragione di un miglioramento complessivo dello stato di salute della nostra </w:t>
      </w:r>
      <w:r w:rsidR="00992718">
        <w:rPr>
          <w:rFonts w:ascii="Arial" w:hAnsi="Arial" w:cs="Arial"/>
          <w:b/>
          <w:bCs/>
          <w:sz w:val="36"/>
          <w:szCs w:val="36"/>
        </w:rPr>
        <w:t>economia</w:t>
      </w:r>
      <w:r w:rsidR="00D20B06" w:rsidRPr="00992718">
        <w:rPr>
          <w:rFonts w:ascii="Arial" w:hAnsi="Arial" w:cs="Arial"/>
          <w:b/>
          <w:bCs/>
          <w:sz w:val="36"/>
          <w:szCs w:val="36"/>
        </w:rPr>
        <w:t>.</w:t>
      </w:r>
    </w:p>
    <w:p w14:paraId="115FFDAB" w14:textId="104DE79A" w:rsidR="00646A58" w:rsidRPr="00992718" w:rsidRDefault="00992718" w:rsidP="00D4509A">
      <w:pPr>
        <w:jc w:val="both"/>
        <w:rPr>
          <w:rFonts w:ascii="Arial" w:hAnsi="Arial" w:cs="Arial"/>
          <w:b/>
          <w:bCs/>
          <w:sz w:val="36"/>
          <w:szCs w:val="36"/>
        </w:rPr>
      </w:pPr>
      <w:r>
        <w:rPr>
          <w:rFonts w:ascii="Arial" w:hAnsi="Arial" w:cs="Arial"/>
          <w:b/>
          <w:bCs/>
          <w:sz w:val="36"/>
          <w:szCs w:val="36"/>
        </w:rPr>
        <w:t>Il</w:t>
      </w:r>
      <w:r w:rsidR="006E7EBE" w:rsidRPr="00992718">
        <w:rPr>
          <w:rFonts w:ascii="Arial" w:hAnsi="Arial" w:cs="Arial"/>
          <w:b/>
          <w:bCs/>
          <w:sz w:val="36"/>
          <w:szCs w:val="36"/>
        </w:rPr>
        <w:t xml:space="preserve"> PIL, (a prezzi costanti </w:t>
      </w:r>
      <w:r w:rsidR="000D6517" w:rsidRPr="00992718">
        <w:rPr>
          <w:rFonts w:ascii="Arial" w:hAnsi="Arial" w:cs="Arial"/>
          <w:b/>
          <w:bCs/>
          <w:sz w:val="36"/>
          <w:szCs w:val="36"/>
        </w:rPr>
        <w:t>2015)</w:t>
      </w:r>
      <w:r w:rsidR="001C40EA" w:rsidRPr="00992718">
        <w:rPr>
          <w:rFonts w:ascii="Arial" w:hAnsi="Arial" w:cs="Arial"/>
          <w:b/>
          <w:bCs/>
          <w:sz w:val="36"/>
          <w:szCs w:val="36"/>
        </w:rPr>
        <w:t xml:space="preserve"> </w:t>
      </w:r>
      <w:r w:rsidR="000D6517" w:rsidRPr="00992718">
        <w:rPr>
          <w:rFonts w:ascii="Arial" w:hAnsi="Arial" w:cs="Arial"/>
          <w:b/>
          <w:bCs/>
          <w:sz w:val="36"/>
          <w:szCs w:val="36"/>
        </w:rPr>
        <w:t xml:space="preserve">è cresciuto </w:t>
      </w:r>
      <w:r w:rsidR="00646A58" w:rsidRPr="00992718">
        <w:rPr>
          <w:rFonts w:ascii="Arial" w:hAnsi="Arial" w:cs="Arial"/>
          <w:b/>
          <w:bCs/>
          <w:sz w:val="36"/>
          <w:szCs w:val="36"/>
        </w:rPr>
        <w:t>nel periodo 2019-202</w:t>
      </w:r>
      <w:r w:rsidR="00EE341E" w:rsidRPr="00992718">
        <w:rPr>
          <w:rFonts w:ascii="Arial" w:hAnsi="Arial" w:cs="Arial"/>
          <w:b/>
          <w:bCs/>
          <w:sz w:val="36"/>
          <w:szCs w:val="36"/>
        </w:rPr>
        <w:t xml:space="preserve">2 </w:t>
      </w:r>
      <w:r w:rsidR="00D40D0B" w:rsidRPr="00992718">
        <w:rPr>
          <w:rFonts w:ascii="Arial" w:hAnsi="Arial" w:cs="Arial"/>
          <w:b/>
          <w:bCs/>
          <w:sz w:val="36"/>
          <w:szCs w:val="36"/>
        </w:rPr>
        <w:t>(dati Istat)</w:t>
      </w:r>
      <w:r w:rsidR="006E7EBE" w:rsidRPr="00992718">
        <w:rPr>
          <w:rFonts w:ascii="Arial" w:hAnsi="Arial" w:cs="Arial"/>
          <w:b/>
          <w:bCs/>
          <w:sz w:val="36"/>
          <w:szCs w:val="36"/>
        </w:rPr>
        <w:t>,</w:t>
      </w:r>
      <w:r w:rsidR="001C40EA" w:rsidRPr="00992718">
        <w:rPr>
          <w:rFonts w:ascii="Arial" w:hAnsi="Arial" w:cs="Arial"/>
          <w:b/>
          <w:bCs/>
          <w:sz w:val="36"/>
          <w:szCs w:val="36"/>
        </w:rPr>
        <w:t xml:space="preserve"> </w:t>
      </w:r>
      <w:r w:rsidR="000D6517" w:rsidRPr="00992718">
        <w:rPr>
          <w:rFonts w:ascii="Arial" w:hAnsi="Arial" w:cs="Arial"/>
          <w:b/>
          <w:bCs/>
          <w:sz w:val="36"/>
          <w:szCs w:val="36"/>
        </w:rPr>
        <w:t xml:space="preserve">del </w:t>
      </w:r>
      <w:r w:rsidR="00CE6BB7" w:rsidRPr="00992718">
        <w:rPr>
          <w:rFonts w:ascii="Arial" w:hAnsi="Arial" w:cs="Arial"/>
          <w:b/>
          <w:bCs/>
          <w:sz w:val="36"/>
          <w:szCs w:val="36"/>
        </w:rPr>
        <w:t>2.9%</w:t>
      </w:r>
      <w:r w:rsidR="00A62119" w:rsidRPr="00992718">
        <w:rPr>
          <w:rFonts w:ascii="Arial" w:hAnsi="Arial" w:cs="Arial"/>
          <w:b/>
          <w:bCs/>
          <w:sz w:val="36"/>
          <w:szCs w:val="36"/>
        </w:rPr>
        <w:t xml:space="preserve">, variazione che pone </w:t>
      </w:r>
      <w:r w:rsidR="001C40EA" w:rsidRPr="00992718">
        <w:rPr>
          <w:rFonts w:ascii="Arial" w:hAnsi="Arial" w:cs="Arial"/>
          <w:b/>
          <w:bCs/>
          <w:sz w:val="36"/>
          <w:szCs w:val="36"/>
        </w:rPr>
        <w:t xml:space="preserve">- nonostante la caduta del 2020 - </w:t>
      </w:r>
      <w:r w:rsidR="00A62119" w:rsidRPr="00992718">
        <w:rPr>
          <w:rFonts w:ascii="Arial" w:hAnsi="Arial" w:cs="Arial"/>
          <w:b/>
          <w:bCs/>
          <w:sz w:val="36"/>
          <w:szCs w:val="36"/>
        </w:rPr>
        <w:t xml:space="preserve">la Basilicata al </w:t>
      </w:r>
      <w:proofErr w:type="gramStart"/>
      <w:r w:rsidR="00A62119" w:rsidRPr="00992718">
        <w:rPr>
          <w:rFonts w:ascii="Arial" w:hAnsi="Arial" w:cs="Arial"/>
          <w:b/>
          <w:bCs/>
          <w:sz w:val="36"/>
          <w:szCs w:val="36"/>
        </w:rPr>
        <w:t>2</w:t>
      </w:r>
      <w:r w:rsidR="00D121FC" w:rsidRPr="00992718">
        <w:rPr>
          <w:rFonts w:ascii="Arial" w:hAnsi="Arial" w:cs="Arial"/>
          <w:b/>
          <w:bCs/>
          <w:sz w:val="36"/>
          <w:szCs w:val="36"/>
        </w:rPr>
        <w:t>°</w:t>
      </w:r>
      <w:proofErr w:type="gramEnd"/>
      <w:r>
        <w:rPr>
          <w:rFonts w:ascii="Arial" w:hAnsi="Arial" w:cs="Arial"/>
          <w:b/>
          <w:bCs/>
          <w:sz w:val="36"/>
          <w:szCs w:val="36"/>
        </w:rPr>
        <w:t xml:space="preserve"> </w:t>
      </w:r>
      <w:r w:rsidR="00D121FC" w:rsidRPr="00992718">
        <w:rPr>
          <w:rFonts w:ascii="Arial" w:hAnsi="Arial" w:cs="Arial"/>
          <w:b/>
          <w:bCs/>
          <w:sz w:val="36"/>
          <w:szCs w:val="36"/>
        </w:rPr>
        <w:t>posto</w:t>
      </w:r>
      <w:r w:rsidR="00306413" w:rsidRPr="00992718">
        <w:rPr>
          <w:rFonts w:ascii="Arial" w:hAnsi="Arial" w:cs="Arial"/>
          <w:b/>
          <w:bCs/>
          <w:sz w:val="36"/>
          <w:szCs w:val="36"/>
        </w:rPr>
        <w:t xml:space="preserve"> tra le regioni meridionali </w:t>
      </w:r>
      <w:r w:rsidR="00D121FC" w:rsidRPr="00992718">
        <w:rPr>
          <w:rFonts w:ascii="Arial" w:hAnsi="Arial" w:cs="Arial"/>
          <w:b/>
          <w:bCs/>
          <w:sz w:val="36"/>
          <w:szCs w:val="36"/>
        </w:rPr>
        <w:t>dopo la Puglia</w:t>
      </w:r>
      <w:r w:rsidR="00E42E82" w:rsidRPr="00992718">
        <w:rPr>
          <w:rFonts w:ascii="Arial" w:hAnsi="Arial" w:cs="Arial"/>
          <w:b/>
          <w:bCs/>
          <w:sz w:val="36"/>
          <w:szCs w:val="36"/>
        </w:rPr>
        <w:t xml:space="preserve">, </w:t>
      </w:r>
      <w:r w:rsidR="0041115A" w:rsidRPr="00992718">
        <w:rPr>
          <w:rFonts w:ascii="Arial" w:hAnsi="Arial" w:cs="Arial"/>
          <w:b/>
          <w:bCs/>
          <w:sz w:val="36"/>
          <w:szCs w:val="36"/>
        </w:rPr>
        <w:t xml:space="preserve">per poi rallentare con segno positivo nel 2023 </w:t>
      </w:r>
      <w:r w:rsidR="00FF2878" w:rsidRPr="00992718">
        <w:rPr>
          <w:rFonts w:ascii="Arial" w:hAnsi="Arial" w:cs="Arial"/>
          <w:b/>
          <w:bCs/>
          <w:sz w:val="36"/>
          <w:szCs w:val="36"/>
        </w:rPr>
        <w:t>(</w:t>
      </w:r>
      <w:r w:rsidR="005D08A3" w:rsidRPr="00992718">
        <w:rPr>
          <w:rFonts w:ascii="Arial" w:hAnsi="Arial" w:cs="Arial"/>
          <w:b/>
          <w:bCs/>
          <w:sz w:val="36"/>
          <w:szCs w:val="36"/>
        </w:rPr>
        <w:t>+0,</w:t>
      </w:r>
      <w:r w:rsidR="00133766" w:rsidRPr="00992718">
        <w:rPr>
          <w:rFonts w:ascii="Arial" w:hAnsi="Arial" w:cs="Arial"/>
          <w:b/>
          <w:bCs/>
          <w:sz w:val="36"/>
          <w:szCs w:val="36"/>
        </w:rPr>
        <w:t>7%</w:t>
      </w:r>
      <w:r w:rsidR="00405C7B" w:rsidRPr="00992718">
        <w:rPr>
          <w:rFonts w:ascii="Arial" w:hAnsi="Arial" w:cs="Arial"/>
          <w:b/>
          <w:bCs/>
          <w:sz w:val="36"/>
          <w:szCs w:val="36"/>
        </w:rPr>
        <w:t xml:space="preserve">) </w:t>
      </w:r>
      <w:r w:rsidR="0041115A" w:rsidRPr="00992718">
        <w:rPr>
          <w:rFonts w:ascii="Arial" w:hAnsi="Arial" w:cs="Arial"/>
          <w:b/>
          <w:bCs/>
          <w:sz w:val="36"/>
          <w:szCs w:val="36"/>
        </w:rPr>
        <w:t xml:space="preserve">e con il segno negativo </w:t>
      </w:r>
      <w:r w:rsidR="0041115A" w:rsidRPr="00992718">
        <w:rPr>
          <w:rFonts w:ascii="Arial" w:hAnsi="Arial" w:cs="Arial"/>
          <w:b/>
          <w:bCs/>
          <w:sz w:val="36"/>
          <w:szCs w:val="36"/>
        </w:rPr>
        <w:lastRenderedPageBreak/>
        <w:t>(</w:t>
      </w:r>
      <w:r w:rsidR="00EF093B" w:rsidRPr="00992718">
        <w:rPr>
          <w:rFonts w:ascii="Arial" w:hAnsi="Arial" w:cs="Arial"/>
          <w:b/>
          <w:bCs/>
          <w:sz w:val="36"/>
          <w:szCs w:val="36"/>
        </w:rPr>
        <w:t xml:space="preserve">-0,1%) nei primi mesi </w:t>
      </w:r>
      <w:r w:rsidR="00DC6D22" w:rsidRPr="00992718">
        <w:rPr>
          <w:rFonts w:ascii="Arial" w:hAnsi="Arial" w:cs="Arial"/>
          <w:b/>
          <w:bCs/>
          <w:sz w:val="36"/>
          <w:szCs w:val="36"/>
        </w:rPr>
        <w:t>del 2024 (stime Banca d’Italia)</w:t>
      </w:r>
    </w:p>
    <w:p w14:paraId="07C85B9A" w14:textId="0493E0D1" w:rsidR="005E4AB5" w:rsidRPr="00992718" w:rsidRDefault="001F0481" w:rsidP="00D6245B">
      <w:pPr>
        <w:pStyle w:val="Paragrafoelenco"/>
        <w:numPr>
          <w:ilvl w:val="0"/>
          <w:numId w:val="1"/>
        </w:numPr>
        <w:jc w:val="both"/>
        <w:rPr>
          <w:rFonts w:ascii="Arial" w:hAnsi="Arial" w:cs="Arial"/>
          <w:b/>
          <w:bCs/>
          <w:sz w:val="36"/>
          <w:szCs w:val="36"/>
        </w:rPr>
      </w:pPr>
      <w:r w:rsidRPr="00992718">
        <w:rPr>
          <w:rFonts w:ascii="Arial" w:hAnsi="Arial" w:cs="Arial"/>
          <w:b/>
          <w:bCs/>
          <w:sz w:val="36"/>
          <w:szCs w:val="36"/>
        </w:rPr>
        <w:t xml:space="preserve">Il PIL pro capite </w:t>
      </w:r>
      <w:r w:rsidR="00253E82" w:rsidRPr="00992718">
        <w:rPr>
          <w:rFonts w:ascii="Arial" w:hAnsi="Arial" w:cs="Arial"/>
          <w:b/>
          <w:bCs/>
          <w:sz w:val="36"/>
          <w:szCs w:val="36"/>
        </w:rPr>
        <w:t xml:space="preserve">della </w:t>
      </w:r>
      <w:r w:rsidR="006E7EBE" w:rsidRPr="00992718">
        <w:rPr>
          <w:rFonts w:ascii="Arial" w:hAnsi="Arial" w:cs="Arial"/>
          <w:b/>
          <w:bCs/>
          <w:sz w:val="36"/>
          <w:szCs w:val="36"/>
        </w:rPr>
        <w:t xml:space="preserve">Basilicata </w:t>
      </w:r>
      <w:r w:rsidR="004F6224" w:rsidRPr="00992718">
        <w:rPr>
          <w:rFonts w:ascii="Arial" w:hAnsi="Arial" w:cs="Arial"/>
          <w:b/>
          <w:bCs/>
          <w:sz w:val="36"/>
          <w:szCs w:val="36"/>
        </w:rPr>
        <w:t xml:space="preserve">è stabilmente al </w:t>
      </w:r>
      <w:r w:rsidR="00992718">
        <w:rPr>
          <w:rFonts w:ascii="Arial" w:hAnsi="Arial" w:cs="Arial"/>
          <w:b/>
          <w:bCs/>
          <w:sz w:val="36"/>
          <w:szCs w:val="36"/>
        </w:rPr>
        <w:t>secondo</w:t>
      </w:r>
      <w:r w:rsidR="004F6224" w:rsidRPr="00992718">
        <w:rPr>
          <w:rFonts w:ascii="Arial" w:hAnsi="Arial" w:cs="Arial"/>
          <w:b/>
          <w:bCs/>
          <w:sz w:val="36"/>
          <w:szCs w:val="36"/>
        </w:rPr>
        <w:t xml:space="preserve"> post</w:t>
      </w:r>
      <w:r w:rsidR="00405C7B" w:rsidRPr="00992718">
        <w:rPr>
          <w:rFonts w:ascii="Arial" w:hAnsi="Arial" w:cs="Arial"/>
          <w:b/>
          <w:bCs/>
          <w:sz w:val="36"/>
          <w:szCs w:val="36"/>
        </w:rPr>
        <w:t xml:space="preserve">o </w:t>
      </w:r>
      <w:r w:rsidR="0054751C" w:rsidRPr="00992718">
        <w:rPr>
          <w:rFonts w:ascii="Arial" w:hAnsi="Arial" w:cs="Arial"/>
          <w:b/>
          <w:bCs/>
          <w:sz w:val="36"/>
          <w:szCs w:val="36"/>
        </w:rPr>
        <w:t>tra i valori rilevati dall’Istat nelle regioni meridionali;</w:t>
      </w:r>
    </w:p>
    <w:p w14:paraId="5A65E628" w14:textId="0DFCF209" w:rsidR="005779C9" w:rsidRPr="00992718" w:rsidRDefault="006E7EBE" w:rsidP="005779C9">
      <w:pPr>
        <w:pStyle w:val="Paragrafoelenco"/>
        <w:numPr>
          <w:ilvl w:val="0"/>
          <w:numId w:val="1"/>
        </w:numPr>
        <w:jc w:val="both"/>
        <w:rPr>
          <w:rFonts w:ascii="Arial" w:hAnsi="Arial" w:cs="Arial"/>
          <w:b/>
          <w:bCs/>
          <w:sz w:val="36"/>
          <w:szCs w:val="36"/>
        </w:rPr>
      </w:pPr>
      <w:r w:rsidRPr="00992718">
        <w:rPr>
          <w:rFonts w:ascii="Arial" w:hAnsi="Arial" w:cs="Arial"/>
          <w:b/>
          <w:bCs/>
          <w:sz w:val="36"/>
          <w:szCs w:val="36"/>
        </w:rPr>
        <w:t>il tasso di disoccupazione è allineato a quello nazionale e risulta tra i più bassi rispetto alle regioni</w:t>
      </w:r>
      <w:r w:rsidR="00862FF1" w:rsidRPr="00992718">
        <w:rPr>
          <w:rFonts w:ascii="Arial" w:hAnsi="Arial" w:cs="Arial"/>
          <w:b/>
          <w:bCs/>
          <w:sz w:val="36"/>
          <w:szCs w:val="36"/>
        </w:rPr>
        <w:t xml:space="preserve"> meridionali </w:t>
      </w:r>
      <w:r w:rsidR="005779C9" w:rsidRPr="00992718">
        <w:rPr>
          <w:rFonts w:ascii="Arial" w:hAnsi="Arial" w:cs="Arial"/>
          <w:b/>
          <w:bCs/>
          <w:sz w:val="36"/>
          <w:szCs w:val="36"/>
        </w:rPr>
        <w:t>(6,7%</w:t>
      </w:r>
      <w:r w:rsidR="00862FF1" w:rsidRPr="00992718">
        <w:rPr>
          <w:rFonts w:ascii="Arial" w:hAnsi="Arial" w:cs="Arial"/>
          <w:b/>
          <w:bCs/>
          <w:sz w:val="36"/>
          <w:szCs w:val="36"/>
        </w:rPr>
        <w:t>)</w:t>
      </w:r>
    </w:p>
    <w:p w14:paraId="368D3EF2" w14:textId="67C39624" w:rsidR="005E4AB5" w:rsidRPr="00992718" w:rsidRDefault="001C40EA" w:rsidP="001C40EA">
      <w:pPr>
        <w:pStyle w:val="Paragrafoelenco"/>
        <w:numPr>
          <w:ilvl w:val="0"/>
          <w:numId w:val="1"/>
        </w:numPr>
        <w:jc w:val="both"/>
        <w:rPr>
          <w:rFonts w:ascii="Arial" w:hAnsi="Arial" w:cs="Arial"/>
          <w:b/>
          <w:bCs/>
          <w:sz w:val="36"/>
          <w:szCs w:val="36"/>
        </w:rPr>
      </w:pPr>
      <w:r w:rsidRPr="00992718">
        <w:rPr>
          <w:rFonts w:ascii="Arial" w:hAnsi="Arial" w:cs="Arial"/>
          <w:b/>
          <w:bCs/>
          <w:sz w:val="36"/>
          <w:szCs w:val="36"/>
        </w:rPr>
        <w:t>p</w:t>
      </w:r>
      <w:r w:rsidR="00A519F8" w:rsidRPr="00992718">
        <w:rPr>
          <w:rFonts w:ascii="Arial" w:hAnsi="Arial" w:cs="Arial"/>
          <w:b/>
          <w:bCs/>
          <w:sz w:val="36"/>
          <w:szCs w:val="36"/>
        </w:rPr>
        <w:t>er il 2024</w:t>
      </w:r>
      <w:r w:rsidR="008A309E" w:rsidRPr="00992718">
        <w:rPr>
          <w:rFonts w:ascii="Arial" w:hAnsi="Arial" w:cs="Arial"/>
          <w:b/>
          <w:bCs/>
          <w:sz w:val="36"/>
          <w:szCs w:val="36"/>
        </w:rPr>
        <w:t xml:space="preserve">, in relazione al rallentamento del PIL e del ridimensionamento </w:t>
      </w:r>
      <w:r w:rsidR="00912871" w:rsidRPr="00992718">
        <w:rPr>
          <w:rFonts w:ascii="Arial" w:hAnsi="Arial" w:cs="Arial"/>
          <w:b/>
          <w:bCs/>
          <w:sz w:val="36"/>
          <w:szCs w:val="36"/>
        </w:rPr>
        <w:t xml:space="preserve">delle attività produttive </w:t>
      </w:r>
      <w:r w:rsidR="00AA16B4" w:rsidRPr="00992718">
        <w:rPr>
          <w:rFonts w:ascii="Arial" w:hAnsi="Arial" w:cs="Arial"/>
          <w:b/>
          <w:bCs/>
          <w:sz w:val="36"/>
          <w:szCs w:val="36"/>
        </w:rPr>
        <w:t xml:space="preserve">nel settore automotive, </w:t>
      </w:r>
      <w:r w:rsidR="00092169" w:rsidRPr="00992718">
        <w:rPr>
          <w:rFonts w:ascii="Arial" w:hAnsi="Arial" w:cs="Arial"/>
          <w:b/>
          <w:bCs/>
          <w:sz w:val="36"/>
          <w:szCs w:val="36"/>
        </w:rPr>
        <w:t xml:space="preserve">sono attese di segno </w:t>
      </w:r>
      <w:r w:rsidR="00B2714D" w:rsidRPr="00992718">
        <w:rPr>
          <w:rFonts w:ascii="Arial" w:hAnsi="Arial" w:cs="Arial"/>
          <w:b/>
          <w:bCs/>
          <w:sz w:val="36"/>
          <w:szCs w:val="36"/>
        </w:rPr>
        <w:t xml:space="preserve">negativo </w:t>
      </w:r>
      <w:r w:rsidR="008543A0" w:rsidRPr="00992718">
        <w:rPr>
          <w:rFonts w:ascii="Arial" w:hAnsi="Arial" w:cs="Arial"/>
          <w:b/>
          <w:bCs/>
          <w:sz w:val="36"/>
          <w:szCs w:val="36"/>
        </w:rPr>
        <w:t xml:space="preserve">molte delle </w:t>
      </w:r>
      <w:r w:rsidR="00B2714D" w:rsidRPr="00992718">
        <w:rPr>
          <w:rFonts w:ascii="Arial" w:hAnsi="Arial" w:cs="Arial"/>
          <w:b/>
          <w:bCs/>
          <w:sz w:val="36"/>
          <w:szCs w:val="36"/>
        </w:rPr>
        <w:t xml:space="preserve">variabili del sistema economico e sociale </w:t>
      </w:r>
      <w:r w:rsidR="008543A0" w:rsidRPr="00992718">
        <w:rPr>
          <w:rFonts w:ascii="Arial" w:hAnsi="Arial" w:cs="Arial"/>
          <w:b/>
          <w:bCs/>
          <w:sz w:val="36"/>
          <w:szCs w:val="36"/>
        </w:rPr>
        <w:t>regionale</w:t>
      </w:r>
      <w:r w:rsidR="00B2714D" w:rsidRPr="00992718">
        <w:rPr>
          <w:rFonts w:ascii="Arial" w:hAnsi="Arial" w:cs="Arial"/>
          <w:b/>
          <w:bCs/>
          <w:sz w:val="36"/>
          <w:szCs w:val="36"/>
        </w:rPr>
        <w:t>, d</w:t>
      </w:r>
      <w:r w:rsidR="00DF66BA" w:rsidRPr="00992718">
        <w:rPr>
          <w:rFonts w:ascii="Arial" w:hAnsi="Arial" w:cs="Arial"/>
          <w:b/>
          <w:bCs/>
          <w:sz w:val="36"/>
          <w:szCs w:val="36"/>
        </w:rPr>
        <w:t>ella cui entità</w:t>
      </w:r>
      <w:r w:rsidR="00AA16B4" w:rsidRPr="00992718">
        <w:rPr>
          <w:rFonts w:ascii="Arial" w:hAnsi="Arial" w:cs="Arial"/>
          <w:b/>
          <w:bCs/>
          <w:sz w:val="36"/>
          <w:szCs w:val="36"/>
        </w:rPr>
        <w:t>,</w:t>
      </w:r>
      <w:r w:rsidR="00207CAE" w:rsidRPr="00992718">
        <w:rPr>
          <w:rFonts w:ascii="Arial" w:hAnsi="Arial" w:cs="Arial"/>
          <w:b/>
          <w:bCs/>
          <w:sz w:val="36"/>
          <w:szCs w:val="36"/>
        </w:rPr>
        <w:t xml:space="preserve"> al momento in cui si disporrà dei relativi dati quantitativi,</w:t>
      </w:r>
      <w:r w:rsidR="00DF66BA" w:rsidRPr="00992718">
        <w:rPr>
          <w:rFonts w:ascii="Arial" w:hAnsi="Arial" w:cs="Arial"/>
          <w:b/>
          <w:bCs/>
          <w:sz w:val="36"/>
          <w:szCs w:val="36"/>
        </w:rPr>
        <w:t xml:space="preserve"> </w:t>
      </w:r>
      <w:r w:rsidR="001331DE" w:rsidRPr="00992718">
        <w:rPr>
          <w:rFonts w:ascii="Arial" w:hAnsi="Arial" w:cs="Arial"/>
          <w:b/>
          <w:bCs/>
          <w:sz w:val="36"/>
          <w:szCs w:val="36"/>
        </w:rPr>
        <w:t xml:space="preserve">occorre tener conto nella scelta delle priorità </w:t>
      </w:r>
      <w:r w:rsidR="003E4FDF" w:rsidRPr="00992718">
        <w:rPr>
          <w:rFonts w:ascii="Arial" w:hAnsi="Arial" w:cs="Arial"/>
          <w:b/>
          <w:bCs/>
          <w:sz w:val="36"/>
          <w:szCs w:val="36"/>
        </w:rPr>
        <w:t>delle azioni</w:t>
      </w:r>
      <w:r w:rsidR="00FF56BC" w:rsidRPr="00992718">
        <w:rPr>
          <w:rFonts w:ascii="Arial" w:hAnsi="Arial" w:cs="Arial"/>
          <w:b/>
          <w:bCs/>
          <w:sz w:val="36"/>
          <w:szCs w:val="36"/>
        </w:rPr>
        <w:t xml:space="preserve"> che l’aggiornamento del PSR d</w:t>
      </w:r>
      <w:r w:rsidR="00207CAE" w:rsidRPr="00992718">
        <w:rPr>
          <w:rFonts w:ascii="Arial" w:hAnsi="Arial" w:cs="Arial"/>
          <w:b/>
          <w:bCs/>
          <w:sz w:val="36"/>
          <w:szCs w:val="36"/>
        </w:rPr>
        <w:t>ecider</w:t>
      </w:r>
      <w:r w:rsidR="00FF56BC" w:rsidRPr="00992718">
        <w:rPr>
          <w:rFonts w:ascii="Arial" w:hAnsi="Arial" w:cs="Arial"/>
          <w:b/>
          <w:bCs/>
          <w:sz w:val="36"/>
          <w:szCs w:val="36"/>
        </w:rPr>
        <w:t>à d</w:t>
      </w:r>
      <w:r w:rsidR="00207CAE" w:rsidRPr="00992718">
        <w:rPr>
          <w:rFonts w:ascii="Arial" w:hAnsi="Arial" w:cs="Arial"/>
          <w:b/>
          <w:bCs/>
          <w:sz w:val="36"/>
          <w:szCs w:val="36"/>
        </w:rPr>
        <w:t>i assumere</w:t>
      </w:r>
      <w:r w:rsidR="00AA16B4" w:rsidRPr="00992718">
        <w:rPr>
          <w:rFonts w:ascii="Arial" w:hAnsi="Arial" w:cs="Arial"/>
          <w:b/>
          <w:bCs/>
          <w:sz w:val="36"/>
          <w:szCs w:val="36"/>
        </w:rPr>
        <w:t>.</w:t>
      </w:r>
    </w:p>
    <w:p w14:paraId="5EE41F85" w14:textId="4B5C150D" w:rsidR="006E7EBE" w:rsidRPr="00992718" w:rsidRDefault="00735934" w:rsidP="00D6245B">
      <w:pPr>
        <w:jc w:val="both"/>
        <w:rPr>
          <w:rFonts w:ascii="Arial" w:hAnsi="Arial" w:cs="Arial"/>
          <w:b/>
          <w:bCs/>
          <w:sz w:val="36"/>
          <w:szCs w:val="36"/>
        </w:rPr>
      </w:pPr>
      <w:r w:rsidRPr="00992718">
        <w:rPr>
          <w:rFonts w:ascii="Arial" w:hAnsi="Arial" w:cs="Arial"/>
          <w:b/>
          <w:bCs/>
          <w:sz w:val="36"/>
          <w:szCs w:val="36"/>
        </w:rPr>
        <w:t>5.</w:t>
      </w:r>
      <w:r w:rsidR="006E7EBE" w:rsidRPr="00992718">
        <w:rPr>
          <w:rFonts w:ascii="Arial" w:hAnsi="Arial" w:cs="Arial"/>
          <w:b/>
          <w:bCs/>
          <w:sz w:val="36"/>
          <w:szCs w:val="36"/>
        </w:rPr>
        <w:tab/>
        <w:t>Le analisi e le riflessioni proposte nel Piano hanno stimolato</w:t>
      </w:r>
      <w:r w:rsidR="00FB1E61" w:rsidRPr="00992718">
        <w:rPr>
          <w:rFonts w:ascii="Arial" w:hAnsi="Arial" w:cs="Arial"/>
          <w:b/>
          <w:bCs/>
          <w:sz w:val="36"/>
          <w:szCs w:val="36"/>
        </w:rPr>
        <w:t xml:space="preserve"> </w:t>
      </w:r>
      <w:r w:rsidR="007D1468" w:rsidRPr="00992718">
        <w:rPr>
          <w:rFonts w:ascii="Arial" w:hAnsi="Arial" w:cs="Arial"/>
          <w:b/>
          <w:bCs/>
          <w:sz w:val="36"/>
          <w:szCs w:val="36"/>
        </w:rPr>
        <w:t xml:space="preserve">nella </w:t>
      </w:r>
      <w:r w:rsidR="006E7EBE" w:rsidRPr="00992718">
        <w:rPr>
          <w:rFonts w:ascii="Arial" w:hAnsi="Arial" w:cs="Arial"/>
          <w:b/>
          <w:bCs/>
          <w:sz w:val="36"/>
          <w:szCs w:val="36"/>
        </w:rPr>
        <w:t xml:space="preserve"> legislatura passata </w:t>
      </w:r>
      <w:r w:rsidR="00D4509A" w:rsidRPr="00992718">
        <w:rPr>
          <w:rFonts w:ascii="Arial" w:hAnsi="Arial" w:cs="Arial"/>
          <w:b/>
          <w:bCs/>
          <w:sz w:val="36"/>
          <w:szCs w:val="36"/>
        </w:rPr>
        <w:t>l’adozione di</w:t>
      </w:r>
      <w:r w:rsidR="00D20B06" w:rsidRPr="00992718">
        <w:rPr>
          <w:rFonts w:ascii="Arial" w:hAnsi="Arial" w:cs="Arial"/>
          <w:b/>
          <w:bCs/>
          <w:color w:val="FF0000"/>
          <w:sz w:val="36"/>
          <w:szCs w:val="36"/>
        </w:rPr>
        <w:t xml:space="preserve"> </w:t>
      </w:r>
      <w:r w:rsidR="006E7EBE" w:rsidRPr="00992718">
        <w:rPr>
          <w:rFonts w:ascii="Arial" w:hAnsi="Arial" w:cs="Arial"/>
          <w:b/>
          <w:bCs/>
          <w:sz w:val="36"/>
          <w:szCs w:val="36"/>
        </w:rPr>
        <w:t xml:space="preserve">politiche più avanzate in materia di energia, un impegno più intenso per il risanamento dell’AQL, importanti provvedimenti a sostegno delle imprese, un impianto programmatico coerente nell’Accordo di coesione firmato con il governo, sino al varo delle “strategie territoriali” che superano la vecchia strategia sulle aree interne delineano un nuovo modello di governance che tenesse conto delle interazioni tra </w:t>
      </w:r>
      <w:r w:rsidR="006E7EBE" w:rsidRPr="00992718">
        <w:rPr>
          <w:rFonts w:ascii="Arial" w:hAnsi="Arial" w:cs="Arial"/>
          <w:b/>
          <w:bCs/>
          <w:sz w:val="36"/>
          <w:szCs w:val="36"/>
        </w:rPr>
        <w:lastRenderedPageBreak/>
        <w:t>aree interne e centri urbani e delle diversità territoriali infra regionali. Una prospettiva che attende in questa legislatura la sua implementazione operativa e che certamente costituirà un fattore di continuità tra il precedente Piano e quello che andremo a definire con il suo aggiornamento.</w:t>
      </w:r>
    </w:p>
    <w:p w14:paraId="2E9B6D5C" w14:textId="24AA9059" w:rsidR="006E7EBE" w:rsidRPr="00992718" w:rsidRDefault="006E7EBE" w:rsidP="00D6245B">
      <w:pPr>
        <w:jc w:val="both"/>
        <w:rPr>
          <w:rFonts w:ascii="Arial" w:hAnsi="Arial" w:cs="Arial"/>
          <w:b/>
          <w:bCs/>
          <w:sz w:val="36"/>
          <w:szCs w:val="36"/>
        </w:rPr>
      </w:pPr>
      <w:r w:rsidRPr="00992718">
        <w:rPr>
          <w:rFonts w:ascii="Arial" w:hAnsi="Arial" w:cs="Arial"/>
          <w:b/>
          <w:bCs/>
          <w:color w:val="FF0000"/>
          <w:sz w:val="36"/>
          <w:szCs w:val="36"/>
        </w:rPr>
        <w:t xml:space="preserve"> </w:t>
      </w:r>
      <w:r w:rsidR="00D4509A" w:rsidRPr="00992718">
        <w:rPr>
          <w:rFonts w:ascii="Arial" w:hAnsi="Arial" w:cs="Arial"/>
          <w:b/>
          <w:bCs/>
          <w:sz w:val="36"/>
          <w:szCs w:val="36"/>
        </w:rPr>
        <w:t>Il</w:t>
      </w:r>
      <w:r w:rsidR="003B3945" w:rsidRPr="00992718">
        <w:rPr>
          <w:rFonts w:ascii="Arial" w:hAnsi="Arial" w:cs="Arial"/>
          <w:b/>
          <w:bCs/>
          <w:sz w:val="36"/>
          <w:szCs w:val="36"/>
        </w:rPr>
        <w:t xml:space="preserve"> </w:t>
      </w:r>
      <w:r w:rsidRPr="00992718">
        <w:rPr>
          <w:rFonts w:ascii="Arial" w:hAnsi="Arial" w:cs="Arial"/>
          <w:b/>
          <w:bCs/>
          <w:sz w:val="36"/>
          <w:szCs w:val="36"/>
        </w:rPr>
        <w:t>Piano strategico regionale ha costituito dunque la piattaforma del nostro programma elettorale, una piattaforma arricchita dal contributo anche delle altre forze di coalizione, che nell’aggiornamento troveranno più concreta declinazione, e che nella verifica elettorale ha trovato - nel suo impianto fondamentale - largo consenso, dando così continuità alla nostra azione di governo.</w:t>
      </w:r>
    </w:p>
    <w:p w14:paraId="1BBF1C45" w14:textId="77777777" w:rsidR="006E7EBE" w:rsidRPr="00992718" w:rsidRDefault="006E7EBE" w:rsidP="00D6245B">
      <w:pPr>
        <w:jc w:val="both"/>
        <w:rPr>
          <w:rFonts w:ascii="Arial" w:hAnsi="Arial" w:cs="Arial"/>
          <w:b/>
          <w:bCs/>
          <w:sz w:val="36"/>
          <w:szCs w:val="36"/>
        </w:rPr>
      </w:pPr>
    </w:p>
    <w:p w14:paraId="23845FC3" w14:textId="0E3B9756" w:rsidR="008351F9" w:rsidRPr="00992718" w:rsidRDefault="00735934" w:rsidP="00D6245B">
      <w:pPr>
        <w:jc w:val="both"/>
        <w:rPr>
          <w:rFonts w:ascii="Arial" w:hAnsi="Arial" w:cs="Arial"/>
          <w:b/>
          <w:bCs/>
          <w:sz w:val="36"/>
          <w:szCs w:val="36"/>
        </w:rPr>
      </w:pPr>
      <w:r w:rsidRPr="00992718">
        <w:rPr>
          <w:rFonts w:ascii="Arial" w:hAnsi="Arial" w:cs="Arial"/>
          <w:b/>
          <w:bCs/>
          <w:sz w:val="36"/>
          <w:szCs w:val="36"/>
        </w:rPr>
        <w:t>6.</w:t>
      </w:r>
      <w:r w:rsidR="008351F9" w:rsidRPr="00992718">
        <w:rPr>
          <w:rFonts w:ascii="Arial" w:hAnsi="Arial" w:cs="Arial"/>
          <w:b/>
          <w:bCs/>
          <w:sz w:val="36"/>
          <w:szCs w:val="36"/>
        </w:rPr>
        <w:tab/>
        <w:t>La legislatura 2024-2029 si apre,</w:t>
      </w:r>
      <w:r w:rsidR="00D4509A" w:rsidRPr="00992718">
        <w:rPr>
          <w:rFonts w:ascii="Arial" w:hAnsi="Arial" w:cs="Arial"/>
          <w:b/>
          <w:bCs/>
          <w:sz w:val="36"/>
          <w:szCs w:val="36"/>
        </w:rPr>
        <w:t xml:space="preserve"> tuttavia,</w:t>
      </w:r>
      <w:r w:rsidR="008351F9" w:rsidRPr="00992718">
        <w:rPr>
          <w:rFonts w:ascii="Arial" w:hAnsi="Arial" w:cs="Arial"/>
          <w:b/>
          <w:bCs/>
          <w:sz w:val="36"/>
          <w:szCs w:val="36"/>
        </w:rPr>
        <w:t xml:space="preserve"> entro un quadro di riferimento profondamente modificato</w:t>
      </w:r>
      <w:r w:rsidR="003C14CF">
        <w:rPr>
          <w:rFonts w:ascii="Arial" w:hAnsi="Arial" w:cs="Arial"/>
          <w:b/>
          <w:bCs/>
          <w:sz w:val="36"/>
          <w:szCs w:val="36"/>
        </w:rPr>
        <w:t xml:space="preserve"> e </w:t>
      </w:r>
      <w:r w:rsidR="008351F9" w:rsidRPr="00992718">
        <w:rPr>
          <w:rFonts w:ascii="Arial" w:hAnsi="Arial" w:cs="Arial"/>
          <w:b/>
          <w:bCs/>
          <w:sz w:val="36"/>
          <w:szCs w:val="36"/>
        </w:rPr>
        <w:t>un altrettanto profondo riadeguamento dei contenuti:</w:t>
      </w:r>
    </w:p>
    <w:p w14:paraId="476502B8" w14:textId="06AB46E3" w:rsidR="008351F9" w:rsidRPr="00992718" w:rsidRDefault="008351F9" w:rsidP="00207CAE">
      <w:pPr>
        <w:ind w:left="567"/>
        <w:jc w:val="both"/>
        <w:rPr>
          <w:rFonts w:ascii="Arial" w:hAnsi="Arial" w:cs="Arial"/>
          <w:b/>
          <w:bCs/>
          <w:strike/>
          <w:sz w:val="36"/>
          <w:szCs w:val="36"/>
        </w:rPr>
      </w:pPr>
      <w:r w:rsidRPr="00992718">
        <w:rPr>
          <w:rFonts w:ascii="Arial" w:hAnsi="Arial" w:cs="Arial"/>
          <w:b/>
          <w:bCs/>
          <w:sz w:val="36"/>
          <w:szCs w:val="36"/>
        </w:rPr>
        <w:t>a.</w:t>
      </w:r>
      <w:r w:rsidRPr="00992718">
        <w:rPr>
          <w:rFonts w:ascii="Arial" w:hAnsi="Arial" w:cs="Arial"/>
          <w:b/>
          <w:bCs/>
          <w:sz w:val="36"/>
          <w:szCs w:val="36"/>
        </w:rPr>
        <w:tab/>
        <w:t>sia verso l’adozione di nuov</w:t>
      </w:r>
      <w:r w:rsidR="006B1920" w:rsidRPr="00992718">
        <w:rPr>
          <w:rFonts w:ascii="Arial" w:hAnsi="Arial" w:cs="Arial"/>
          <w:b/>
          <w:bCs/>
          <w:sz w:val="36"/>
          <w:szCs w:val="36"/>
        </w:rPr>
        <w:t xml:space="preserve">e azioni, per far fronte </w:t>
      </w:r>
      <w:r w:rsidR="00EA5FAD" w:rsidRPr="00992718">
        <w:rPr>
          <w:rFonts w:ascii="Arial" w:hAnsi="Arial" w:cs="Arial"/>
          <w:b/>
          <w:bCs/>
          <w:sz w:val="36"/>
          <w:szCs w:val="36"/>
        </w:rPr>
        <w:t>alle criticità emerse</w:t>
      </w:r>
      <w:r w:rsidRPr="00992718">
        <w:rPr>
          <w:rFonts w:ascii="Arial" w:hAnsi="Arial" w:cs="Arial"/>
          <w:b/>
          <w:bCs/>
          <w:sz w:val="36"/>
          <w:szCs w:val="36"/>
        </w:rPr>
        <w:t xml:space="preserve"> nella legislatura 2019-2024, delle quali</w:t>
      </w:r>
      <w:r w:rsidR="005142F7" w:rsidRPr="00992718">
        <w:rPr>
          <w:rFonts w:ascii="Arial" w:hAnsi="Arial" w:cs="Arial"/>
          <w:b/>
          <w:bCs/>
          <w:sz w:val="36"/>
          <w:szCs w:val="36"/>
        </w:rPr>
        <w:t xml:space="preserve"> </w:t>
      </w:r>
      <w:r w:rsidRPr="00992718">
        <w:rPr>
          <w:rFonts w:ascii="Arial" w:hAnsi="Arial" w:cs="Arial"/>
          <w:b/>
          <w:bCs/>
          <w:sz w:val="36"/>
          <w:szCs w:val="36"/>
        </w:rPr>
        <w:t xml:space="preserve">alcune non </w:t>
      </w:r>
      <w:r w:rsidR="000034F1" w:rsidRPr="00992718">
        <w:rPr>
          <w:rFonts w:ascii="Arial" w:hAnsi="Arial" w:cs="Arial"/>
          <w:b/>
          <w:bCs/>
          <w:sz w:val="36"/>
          <w:szCs w:val="36"/>
        </w:rPr>
        <w:t xml:space="preserve">erano </w:t>
      </w:r>
      <w:r w:rsidRPr="00992718">
        <w:rPr>
          <w:rFonts w:ascii="Arial" w:hAnsi="Arial" w:cs="Arial"/>
          <w:b/>
          <w:bCs/>
          <w:sz w:val="36"/>
          <w:szCs w:val="36"/>
        </w:rPr>
        <w:t>preve</w:t>
      </w:r>
      <w:r w:rsidR="000034F1" w:rsidRPr="00992718">
        <w:rPr>
          <w:rFonts w:ascii="Arial" w:hAnsi="Arial" w:cs="Arial"/>
          <w:b/>
          <w:bCs/>
          <w:sz w:val="36"/>
          <w:szCs w:val="36"/>
        </w:rPr>
        <w:t>dibili</w:t>
      </w:r>
      <w:r w:rsidR="009035A9" w:rsidRPr="00992718">
        <w:rPr>
          <w:rFonts w:ascii="Arial" w:hAnsi="Arial" w:cs="Arial"/>
          <w:b/>
          <w:bCs/>
          <w:sz w:val="36"/>
          <w:szCs w:val="36"/>
        </w:rPr>
        <w:t xml:space="preserve">, altre invece </w:t>
      </w:r>
      <w:r w:rsidRPr="00992718">
        <w:rPr>
          <w:rFonts w:ascii="Arial" w:hAnsi="Arial" w:cs="Arial"/>
          <w:b/>
          <w:bCs/>
          <w:sz w:val="36"/>
          <w:szCs w:val="36"/>
        </w:rPr>
        <w:t>corrispondenti all’aggravamento di patologie non ancora sanate e/o a rischio di irreversibilità.</w:t>
      </w:r>
    </w:p>
    <w:p w14:paraId="0926227E" w14:textId="77777777" w:rsidR="008351F9" w:rsidRPr="00992718" w:rsidRDefault="008351F9" w:rsidP="00207CAE">
      <w:pPr>
        <w:ind w:left="567"/>
        <w:jc w:val="both"/>
        <w:rPr>
          <w:rFonts w:ascii="Arial" w:hAnsi="Arial" w:cs="Arial"/>
          <w:b/>
          <w:bCs/>
          <w:sz w:val="36"/>
          <w:szCs w:val="36"/>
        </w:rPr>
      </w:pPr>
      <w:r w:rsidRPr="00992718">
        <w:rPr>
          <w:rFonts w:ascii="Arial" w:hAnsi="Arial" w:cs="Arial"/>
          <w:b/>
          <w:bCs/>
          <w:sz w:val="36"/>
          <w:szCs w:val="36"/>
        </w:rPr>
        <w:lastRenderedPageBreak/>
        <w:t>b.</w:t>
      </w:r>
      <w:r w:rsidRPr="00992718">
        <w:rPr>
          <w:rFonts w:ascii="Arial" w:hAnsi="Arial" w:cs="Arial"/>
          <w:b/>
          <w:bCs/>
          <w:sz w:val="36"/>
          <w:szCs w:val="36"/>
        </w:rPr>
        <w:tab/>
        <w:t>sia verso il rafforzamento delle azioni già tracciate nel PSR.</w:t>
      </w:r>
    </w:p>
    <w:p w14:paraId="1C4C3BD7" w14:textId="1643F744" w:rsidR="006E7EBE" w:rsidRPr="00992718" w:rsidRDefault="006E7EBE" w:rsidP="00D4509A">
      <w:pPr>
        <w:jc w:val="both"/>
        <w:rPr>
          <w:rFonts w:ascii="Arial" w:hAnsi="Arial" w:cs="Arial"/>
          <w:b/>
          <w:bCs/>
          <w:strike/>
          <w:color w:val="FF0000"/>
          <w:sz w:val="36"/>
          <w:szCs w:val="36"/>
        </w:rPr>
      </w:pPr>
      <w:r w:rsidRPr="00992718">
        <w:rPr>
          <w:rFonts w:ascii="Arial" w:hAnsi="Arial" w:cs="Arial"/>
          <w:b/>
          <w:bCs/>
          <w:sz w:val="36"/>
          <w:szCs w:val="36"/>
        </w:rPr>
        <w:t>La congiuntura attuale vede dispiegarsi più concretamente gli effetti delle diverse crisi che nel frattempo si andavano configurando. Ombre fosche, infatti, irrompevano nella vita sociale ed economica europea e nazionale. Poch</w:t>
      </w:r>
      <w:r w:rsidR="003C14CF">
        <w:rPr>
          <w:rFonts w:ascii="Arial" w:hAnsi="Arial" w:cs="Arial"/>
          <w:b/>
          <w:bCs/>
          <w:sz w:val="36"/>
          <w:szCs w:val="36"/>
        </w:rPr>
        <w:t>e</w:t>
      </w:r>
      <w:r w:rsidRPr="00992718">
        <w:rPr>
          <w:rFonts w:ascii="Arial" w:hAnsi="Arial" w:cs="Arial"/>
          <w:b/>
          <w:bCs/>
          <w:sz w:val="36"/>
          <w:szCs w:val="36"/>
        </w:rPr>
        <w:t xml:space="preserve"> </w:t>
      </w:r>
      <w:r w:rsidR="005142F7" w:rsidRPr="00992718">
        <w:rPr>
          <w:rFonts w:ascii="Arial" w:hAnsi="Arial" w:cs="Arial"/>
          <w:b/>
          <w:bCs/>
          <w:sz w:val="36"/>
          <w:szCs w:val="36"/>
        </w:rPr>
        <w:t>settimane dopo</w:t>
      </w:r>
      <w:r w:rsidRPr="00992718">
        <w:rPr>
          <w:rFonts w:ascii="Arial" w:hAnsi="Arial" w:cs="Arial"/>
          <w:b/>
          <w:bCs/>
          <w:sz w:val="36"/>
          <w:szCs w:val="36"/>
        </w:rPr>
        <w:t xml:space="preserve"> il varo del Piano strategico, </w:t>
      </w:r>
      <w:r w:rsidR="00D4509A" w:rsidRPr="00992718">
        <w:rPr>
          <w:rFonts w:ascii="Arial" w:hAnsi="Arial" w:cs="Arial"/>
          <w:b/>
          <w:bCs/>
          <w:sz w:val="36"/>
          <w:szCs w:val="36"/>
        </w:rPr>
        <w:t xml:space="preserve">il 24 febbraio </w:t>
      </w:r>
      <w:r w:rsidRPr="00992718">
        <w:rPr>
          <w:rFonts w:ascii="Arial" w:hAnsi="Arial" w:cs="Arial"/>
          <w:b/>
          <w:bCs/>
          <w:sz w:val="36"/>
          <w:szCs w:val="36"/>
        </w:rPr>
        <w:t xml:space="preserve">del 2022, la Russia invadeva l’Ucraina, con molteplici conseguenze in tutta Europa. La guerra in Ucraina ha avuto un forte impatto sul Piano Nazionale di Ripresa e Resilienza (PNRR) dell'Italia, costringendo il governo a rivedere le priorità e gli obiettivi. La dipendenza dal gas russo ha spinto ad un urgente sforzo per diversificare le fonti di energia, con un'accelerazione verso le energie rinnovabili e l'efficienza energetica. Gli shock economici derivanti dalla guerra, come l'aumento dei costi delle materie prime e delle interruzioni nelle catene di approvvigionamento, hanno causato ritardi nei progetti previsti dal PNRR e aumentato i costi di costruzione. La sicurezza energetica e la difesa sono diventate priorità centrali, mentre la transizione verde e la digitalizzazione sono state adattate alle nuove esigenze legate alla crisi. Inoltre, la guerra ha rallentato la crescita economica e reso più incerta la realizzazione degli obiettivi iniziali del PNRR, </w:t>
      </w:r>
      <w:r w:rsidRPr="00992718">
        <w:rPr>
          <w:rFonts w:ascii="Arial" w:hAnsi="Arial" w:cs="Arial"/>
          <w:b/>
          <w:bCs/>
          <w:sz w:val="36"/>
          <w:szCs w:val="36"/>
        </w:rPr>
        <w:lastRenderedPageBreak/>
        <w:t>obbligando l'Italia a rivedere le sue previsioni economiche.</w:t>
      </w:r>
      <w:r w:rsidR="00961C17" w:rsidRPr="00992718">
        <w:rPr>
          <w:rFonts w:ascii="Arial" w:hAnsi="Arial" w:cs="Arial"/>
          <w:b/>
          <w:bCs/>
          <w:sz w:val="36"/>
          <w:szCs w:val="36"/>
        </w:rPr>
        <w:t xml:space="preserve"> </w:t>
      </w:r>
    </w:p>
    <w:p w14:paraId="33A059FC" w14:textId="77777777" w:rsidR="006E7EBE" w:rsidRPr="00992718" w:rsidRDefault="006E7EBE" w:rsidP="00D6245B">
      <w:pPr>
        <w:jc w:val="both"/>
        <w:rPr>
          <w:rFonts w:ascii="Arial" w:hAnsi="Arial" w:cs="Arial"/>
          <w:b/>
          <w:bCs/>
          <w:sz w:val="36"/>
          <w:szCs w:val="36"/>
        </w:rPr>
      </w:pPr>
    </w:p>
    <w:p w14:paraId="29A8D8D6" w14:textId="6413A6B8" w:rsidR="006E7EBE" w:rsidRPr="00992718" w:rsidRDefault="001602C0" w:rsidP="00D6245B">
      <w:pPr>
        <w:jc w:val="both"/>
        <w:rPr>
          <w:rFonts w:ascii="Arial" w:hAnsi="Arial" w:cs="Arial"/>
          <w:b/>
          <w:bCs/>
          <w:sz w:val="36"/>
          <w:szCs w:val="36"/>
        </w:rPr>
      </w:pPr>
      <w:r w:rsidRPr="00992718">
        <w:rPr>
          <w:rFonts w:ascii="Arial" w:hAnsi="Arial" w:cs="Arial"/>
          <w:b/>
          <w:bCs/>
          <w:sz w:val="36"/>
          <w:szCs w:val="36"/>
        </w:rPr>
        <w:t>7.</w:t>
      </w:r>
      <w:r w:rsidR="006E7EBE" w:rsidRPr="00992718">
        <w:rPr>
          <w:rFonts w:ascii="Arial" w:hAnsi="Arial" w:cs="Arial"/>
          <w:b/>
          <w:bCs/>
          <w:sz w:val="36"/>
          <w:szCs w:val="36"/>
        </w:rPr>
        <w:tab/>
        <w:t>Il 7 ottobre del 2023 i fattori di instabilità nel Mediterraneo si acuiscono: l’attacco dei palestinesi di Hamas ad Israele determina il sorgere di nuovo e doloroso conflitto con enormi costi umani, tragicamente ancora in corso, con impatti rilevanti sull’economia, sui traffici commerciali e sui mercati globali.</w:t>
      </w:r>
    </w:p>
    <w:p w14:paraId="4D935DBC" w14:textId="15134008" w:rsidR="006E7EBE" w:rsidRPr="00992718" w:rsidRDefault="003C14CF" w:rsidP="00D6245B">
      <w:pPr>
        <w:jc w:val="both"/>
        <w:rPr>
          <w:rFonts w:ascii="Arial" w:hAnsi="Arial" w:cs="Arial"/>
          <w:b/>
          <w:bCs/>
          <w:sz w:val="36"/>
          <w:szCs w:val="36"/>
        </w:rPr>
      </w:pPr>
      <w:r>
        <w:rPr>
          <w:rFonts w:ascii="Arial" w:hAnsi="Arial" w:cs="Arial"/>
          <w:b/>
          <w:bCs/>
          <w:sz w:val="36"/>
          <w:szCs w:val="36"/>
        </w:rPr>
        <w:t>Quindi</w:t>
      </w:r>
      <w:r w:rsidR="006E7EBE" w:rsidRPr="00992718">
        <w:rPr>
          <w:rFonts w:ascii="Arial" w:hAnsi="Arial" w:cs="Arial"/>
          <w:b/>
          <w:bCs/>
          <w:sz w:val="36"/>
          <w:szCs w:val="36"/>
        </w:rPr>
        <w:t xml:space="preserve"> nuovi rischi e di nuove esigenze, a partire da crescenti investimenti sulla difesa dopo quelli già operati per definire nuove fonti di approvvigionamento energetico.</w:t>
      </w:r>
    </w:p>
    <w:p w14:paraId="297FE6E4" w14:textId="777777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Politiche economiche che devono fare i conti con bilanci sempre più ingessati e oberati da un deficit crescente che limita le possibilità espansive. Difficoltà che hanno riverberi in tutte le regioni ed in molteplici settori, con il conseguente scontro politico su finanziarie che fanno fatica a sostenere con vigore il rilancio di molteplici settori già messi a dura prova da shock finanziari e instabilità geo-politiche.</w:t>
      </w:r>
    </w:p>
    <w:p w14:paraId="2AC97A64" w14:textId="6C8602FF" w:rsidR="006E7EBE" w:rsidRPr="00992718" w:rsidRDefault="006E7EBE" w:rsidP="00D6245B">
      <w:pPr>
        <w:jc w:val="both"/>
        <w:rPr>
          <w:rFonts w:ascii="Arial" w:hAnsi="Arial" w:cs="Arial"/>
          <w:b/>
          <w:bCs/>
          <w:sz w:val="36"/>
          <w:szCs w:val="36"/>
        </w:rPr>
      </w:pPr>
    </w:p>
    <w:p w14:paraId="0E6925B3" w14:textId="7F9F8F6E" w:rsidR="006E7EBE" w:rsidRPr="00992718" w:rsidRDefault="00673C6F" w:rsidP="00D6245B">
      <w:pPr>
        <w:jc w:val="both"/>
        <w:rPr>
          <w:rFonts w:ascii="Arial" w:hAnsi="Arial" w:cs="Arial"/>
          <w:b/>
          <w:bCs/>
          <w:sz w:val="36"/>
          <w:szCs w:val="36"/>
        </w:rPr>
      </w:pPr>
      <w:r w:rsidRPr="00992718">
        <w:rPr>
          <w:rFonts w:ascii="Arial" w:hAnsi="Arial" w:cs="Arial"/>
          <w:b/>
          <w:bCs/>
          <w:sz w:val="36"/>
          <w:szCs w:val="36"/>
        </w:rPr>
        <w:t>8</w:t>
      </w:r>
      <w:r w:rsidR="006E7EBE" w:rsidRPr="00992718">
        <w:rPr>
          <w:rFonts w:ascii="Arial" w:hAnsi="Arial" w:cs="Arial"/>
          <w:b/>
          <w:bCs/>
          <w:sz w:val="36"/>
          <w:szCs w:val="36"/>
        </w:rPr>
        <w:tab/>
        <w:t xml:space="preserve">Incremento dei costi dell’energia e liberalizzazione del mercato dell’energia in ottemperanza alle politiche europee, l’improvvida accelerazione delle politiche di transizione </w:t>
      </w:r>
      <w:r w:rsidR="006E7EBE" w:rsidRPr="00992718">
        <w:rPr>
          <w:rFonts w:ascii="Arial" w:hAnsi="Arial" w:cs="Arial"/>
          <w:b/>
          <w:bCs/>
          <w:sz w:val="36"/>
          <w:szCs w:val="36"/>
        </w:rPr>
        <w:lastRenderedPageBreak/>
        <w:t xml:space="preserve">energetica con la messa a punto di un programma temporalmente irrealistico di passaggio ai motori elettrici hanno finito con il determinare la crisi del principale settore manifatturiero europeo ed italiano, quello dell’automotive, senza fare i conti con l’impatto sociale, occupazionale, ed economico di tale indirizzo. </w:t>
      </w:r>
    </w:p>
    <w:p w14:paraId="72D7EF8F" w14:textId="77777777" w:rsidR="006E7EBE" w:rsidRPr="00992718" w:rsidRDefault="006E7EBE" w:rsidP="00D6245B">
      <w:pPr>
        <w:jc w:val="both"/>
        <w:rPr>
          <w:rFonts w:ascii="Arial" w:hAnsi="Arial" w:cs="Arial"/>
          <w:b/>
          <w:bCs/>
          <w:sz w:val="36"/>
          <w:szCs w:val="36"/>
        </w:rPr>
      </w:pPr>
    </w:p>
    <w:p w14:paraId="610E2F3E" w14:textId="0E6CDCF8" w:rsidR="006E7EBE" w:rsidRPr="00992718" w:rsidRDefault="00673C6F" w:rsidP="00D6245B">
      <w:pPr>
        <w:jc w:val="both"/>
        <w:rPr>
          <w:rFonts w:ascii="Arial" w:hAnsi="Arial" w:cs="Arial"/>
          <w:b/>
          <w:bCs/>
          <w:sz w:val="36"/>
          <w:szCs w:val="36"/>
        </w:rPr>
      </w:pPr>
      <w:r w:rsidRPr="00992718">
        <w:rPr>
          <w:rFonts w:ascii="Arial" w:hAnsi="Arial" w:cs="Arial"/>
          <w:b/>
          <w:bCs/>
          <w:sz w:val="36"/>
          <w:szCs w:val="36"/>
        </w:rPr>
        <w:t>9</w:t>
      </w:r>
      <w:r w:rsidR="006E7EBE" w:rsidRPr="00992718">
        <w:rPr>
          <w:rFonts w:ascii="Arial" w:hAnsi="Arial" w:cs="Arial"/>
          <w:b/>
          <w:bCs/>
          <w:sz w:val="36"/>
          <w:szCs w:val="36"/>
        </w:rPr>
        <w:tab/>
        <w:t xml:space="preserve"> Se il covid ha messo in luce la fragilità del nostro sistema sanitario e le carenze della medicina territoriale, la guerra in Europa ha evidenziato la pericolosità della non autosufficienza energetica, così come la crisi dell’automotive ha evidenziato i limiti di una trasformazione radicale degli assetti industriali senza prima aver valutato tutte le condizioni che lo potevano consentire. </w:t>
      </w:r>
    </w:p>
    <w:p w14:paraId="783745BF" w14:textId="77777777" w:rsidR="006E7EBE" w:rsidRPr="00992718" w:rsidRDefault="006E7EBE" w:rsidP="00D6245B">
      <w:pPr>
        <w:jc w:val="both"/>
        <w:rPr>
          <w:rFonts w:ascii="Arial" w:hAnsi="Arial" w:cs="Arial"/>
          <w:b/>
          <w:bCs/>
          <w:sz w:val="36"/>
          <w:szCs w:val="36"/>
        </w:rPr>
      </w:pPr>
    </w:p>
    <w:p w14:paraId="7B7BA3A0" w14:textId="6C77CFF5"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673C6F" w:rsidRPr="00992718">
        <w:rPr>
          <w:rFonts w:ascii="Arial" w:hAnsi="Arial" w:cs="Arial"/>
          <w:b/>
          <w:bCs/>
          <w:sz w:val="36"/>
          <w:szCs w:val="36"/>
        </w:rPr>
        <w:t>0</w:t>
      </w:r>
      <w:r w:rsidR="003D2C34" w:rsidRPr="00992718">
        <w:rPr>
          <w:rFonts w:ascii="Arial" w:hAnsi="Arial" w:cs="Arial"/>
          <w:b/>
          <w:bCs/>
          <w:sz w:val="36"/>
          <w:szCs w:val="36"/>
        </w:rPr>
        <w:t>.</w:t>
      </w:r>
      <w:r w:rsidRPr="00992718">
        <w:rPr>
          <w:rFonts w:ascii="Arial" w:hAnsi="Arial" w:cs="Arial"/>
          <w:b/>
          <w:bCs/>
          <w:sz w:val="36"/>
          <w:szCs w:val="36"/>
        </w:rPr>
        <w:tab/>
        <w:t xml:space="preserve">Il rimbalzo di questa situazione nel nostro contesto conosce riscontri negativi a vari livelli. La liberalizzazione del mercato dell’energia ha ridimensionato, nell’immediato, i benefici derivanti dal bonus gas, costringendoci a modificare il nostro piano per l’erogazione gratuita del gas, rallentandone lo slancio, </w:t>
      </w:r>
      <w:r w:rsidR="00D4509A" w:rsidRPr="00992718">
        <w:rPr>
          <w:rFonts w:ascii="Arial" w:hAnsi="Arial" w:cs="Arial"/>
          <w:b/>
          <w:bCs/>
          <w:sz w:val="36"/>
          <w:szCs w:val="36"/>
        </w:rPr>
        <w:t>senza tuttavia rinunciarvi in virtù di un nuovo</w:t>
      </w:r>
      <w:r w:rsidRPr="00992718">
        <w:rPr>
          <w:rFonts w:ascii="Arial" w:hAnsi="Arial" w:cs="Arial"/>
          <w:b/>
          <w:bCs/>
          <w:color w:val="FF0000"/>
          <w:sz w:val="36"/>
          <w:szCs w:val="36"/>
        </w:rPr>
        <w:t xml:space="preserve"> </w:t>
      </w:r>
      <w:r w:rsidRPr="00992718">
        <w:rPr>
          <w:rFonts w:ascii="Arial" w:hAnsi="Arial" w:cs="Arial"/>
          <w:b/>
          <w:bCs/>
          <w:sz w:val="36"/>
          <w:szCs w:val="36"/>
        </w:rPr>
        <w:t xml:space="preserve">accordo che metterà da gennaio tutti i lucani nelle condizioni di veder ridurre ulteriormente gli oneri </w:t>
      </w:r>
      <w:r w:rsidRPr="00992718">
        <w:rPr>
          <w:rFonts w:ascii="Arial" w:hAnsi="Arial" w:cs="Arial"/>
          <w:b/>
          <w:bCs/>
          <w:sz w:val="36"/>
          <w:szCs w:val="36"/>
        </w:rPr>
        <w:lastRenderedPageBreak/>
        <w:t xml:space="preserve">accessori oggi applicati dalle Compagnie di vendita. Il secondo effetto determinato dalla necessità di aumentare la produzione da fonti di energia alternativa ci ha posto nelle condizioni da un lato di assecondare questo sviluppo in una regione che certo non era indietro su questo terreno, anzi, dall’altro di cercare il più possibile di armonizzare l’interesse pubblico  e gli interessi privati: penso alla normativa approvata  per impedire che le aree produttive divenissero grandi parchi fotovoltaici assorbendo tutti i lotti disponibili con la conseguenza di vanificare ogni politica di attrazione di investimenti; ma al contempo penso anche all’impulso dato allo sviluppo di fonti di energie rinnovabili e all’autoproduzione di energia con i bandi per i non metanizzati, per poi incoraggiare in tal senso anche quanti oggi beneficiano del metano. </w:t>
      </w:r>
    </w:p>
    <w:p w14:paraId="5141190D" w14:textId="777777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Una strategia che non potrà non essere confermata a mio avviso nell’Aggiornamento del Piano.</w:t>
      </w:r>
    </w:p>
    <w:p w14:paraId="12E55BD1" w14:textId="026FA65B" w:rsidR="00563242"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3D2C34" w:rsidRPr="00992718">
        <w:rPr>
          <w:rFonts w:ascii="Arial" w:hAnsi="Arial" w:cs="Arial"/>
          <w:b/>
          <w:bCs/>
          <w:sz w:val="36"/>
          <w:szCs w:val="36"/>
        </w:rPr>
        <w:t>1</w:t>
      </w:r>
      <w:r w:rsidRPr="00992718">
        <w:rPr>
          <w:rFonts w:ascii="Arial" w:hAnsi="Arial" w:cs="Arial"/>
          <w:b/>
          <w:bCs/>
          <w:sz w:val="36"/>
          <w:szCs w:val="36"/>
        </w:rPr>
        <w:t>.</w:t>
      </w:r>
      <w:r w:rsidRPr="00992718">
        <w:rPr>
          <w:rFonts w:ascii="Arial" w:hAnsi="Arial" w:cs="Arial"/>
          <w:b/>
          <w:bCs/>
          <w:sz w:val="36"/>
          <w:szCs w:val="36"/>
        </w:rPr>
        <w:tab/>
        <w:t>L’</w:t>
      </w:r>
      <w:r w:rsidR="003C14CF">
        <w:rPr>
          <w:rFonts w:ascii="Arial" w:hAnsi="Arial" w:cs="Arial"/>
          <w:b/>
          <w:bCs/>
          <w:sz w:val="36"/>
          <w:szCs w:val="36"/>
        </w:rPr>
        <w:t>e</w:t>
      </w:r>
      <w:r w:rsidRPr="00992718">
        <w:rPr>
          <w:rFonts w:ascii="Arial" w:hAnsi="Arial" w:cs="Arial"/>
          <w:b/>
          <w:bCs/>
          <w:sz w:val="36"/>
          <w:szCs w:val="36"/>
        </w:rPr>
        <w:t xml:space="preserve">mergenza </w:t>
      </w:r>
      <w:proofErr w:type="spellStart"/>
      <w:r w:rsidRPr="00992718">
        <w:rPr>
          <w:rFonts w:ascii="Arial" w:hAnsi="Arial" w:cs="Arial"/>
          <w:b/>
          <w:bCs/>
          <w:sz w:val="36"/>
          <w:szCs w:val="36"/>
        </w:rPr>
        <w:t>Stellantis</w:t>
      </w:r>
      <w:proofErr w:type="spellEnd"/>
      <w:r w:rsidRPr="00992718">
        <w:rPr>
          <w:rFonts w:ascii="Arial" w:hAnsi="Arial" w:cs="Arial"/>
          <w:b/>
          <w:bCs/>
          <w:sz w:val="36"/>
          <w:szCs w:val="36"/>
        </w:rPr>
        <w:t xml:space="preserve">, ha mostrato come la presenza di fatto </w:t>
      </w:r>
      <w:r w:rsidR="00D4509A" w:rsidRPr="00992718">
        <w:rPr>
          <w:rFonts w:ascii="Arial" w:hAnsi="Arial" w:cs="Arial"/>
          <w:b/>
          <w:bCs/>
          <w:sz w:val="36"/>
          <w:szCs w:val="36"/>
        </w:rPr>
        <w:t xml:space="preserve">monoculturale </w:t>
      </w:r>
      <w:r w:rsidRPr="00992718">
        <w:rPr>
          <w:rFonts w:ascii="Arial" w:hAnsi="Arial" w:cs="Arial"/>
          <w:b/>
          <w:bCs/>
          <w:sz w:val="36"/>
          <w:szCs w:val="36"/>
        </w:rPr>
        <w:t>di un solo gruppo industriale possa determinare crisi acute, non risolvibili peraltro su scala regionale. Consapevolezza che ci ha spinti ad assumere un ruolo di protagonismo di un</w:t>
      </w:r>
      <w:r w:rsidR="00207CAE" w:rsidRPr="00992718">
        <w:rPr>
          <w:rFonts w:ascii="Arial" w:hAnsi="Arial" w:cs="Arial"/>
          <w:b/>
          <w:bCs/>
          <w:sz w:val="36"/>
          <w:szCs w:val="36"/>
        </w:rPr>
        <w:t>’</w:t>
      </w:r>
      <w:r w:rsidRPr="00992718">
        <w:rPr>
          <w:rFonts w:ascii="Arial" w:hAnsi="Arial" w:cs="Arial"/>
          <w:b/>
          <w:bCs/>
          <w:sz w:val="36"/>
          <w:szCs w:val="36"/>
        </w:rPr>
        <w:t xml:space="preserve">azione concertata tra governo e regioni interessate per meglio fronteggiare le problematiche che via via si </w:t>
      </w:r>
      <w:r w:rsidRPr="00992718">
        <w:rPr>
          <w:rFonts w:ascii="Arial" w:hAnsi="Arial" w:cs="Arial"/>
          <w:b/>
          <w:bCs/>
          <w:sz w:val="36"/>
          <w:szCs w:val="36"/>
        </w:rPr>
        <w:lastRenderedPageBreak/>
        <w:t>andavano ponendo e ribadire la centralità produttiva dello stabilimento di Melfi. Non solo, ma per parte nostra, abbiamo fa</w:t>
      </w:r>
      <w:r w:rsidR="00563242" w:rsidRPr="00992718">
        <w:rPr>
          <w:rFonts w:ascii="Arial" w:hAnsi="Arial" w:cs="Arial"/>
          <w:b/>
          <w:bCs/>
          <w:sz w:val="36"/>
          <w:szCs w:val="36"/>
        </w:rPr>
        <w:t>t</w:t>
      </w:r>
      <w:r w:rsidRPr="00992718">
        <w:rPr>
          <w:rFonts w:ascii="Arial" w:hAnsi="Arial" w:cs="Arial"/>
          <w:b/>
          <w:bCs/>
          <w:sz w:val="36"/>
          <w:szCs w:val="36"/>
        </w:rPr>
        <w:t>to e faremo tutto il possibile per determinare quelle condizioni di contesto che non offrano alibi: lo abbiamo sul fronte dell’abbattimento dei costi energetici e nella solerzia con cui siamo intervenuti per il riconoscimento di area di crisi complessa.</w:t>
      </w:r>
    </w:p>
    <w:p w14:paraId="34E9BA70" w14:textId="25BE795D"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Vogliamo </w:t>
      </w:r>
      <w:r w:rsidR="001D5836" w:rsidRPr="00992718">
        <w:rPr>
          <w:rFonts w:ascii="Arial" w:hAnsi="Arial" w:cs="Arial"/>
          <w:b/>
          <w:bCs/>
          <w:sz w:val="36"/>
          <w:szCs w:val="36"/>
        </w:rPr>
        <w:t>guardare</w:t>
      </w:r>
      <w:r w:rsidRPr="00992718">
        <w:rPr>
          <w:rFonts w:ascii="Arial" w:hAnsi="Arial" w:cs="Arial"/>
          <w:b/>
          <w:bCs/>
          <w:sz w:val="36"/>
          <w:szCs w:val="36"/>
        </w:rPr>
        <w:t xml:space="preserve"> </w:t>
      </w:r>
      <w:r w:rsidR="001D5836" w:rsidRPr="00992718">
        <w:rPr>
          <w:rFonts w:ascii="Arial" w:hAnsi="Arial" w:cs="Arial"/>
          <w:b/>
          <w:bCs/>
          <w:sz w:val="36"/>
          <w:szCs w:val="36"/>
        </w:rPr>
        <w:t>con fiducia al</w:t>
      </w:r>
      <w:r w:rsidRPr="00992718">
        <w:rPr>
          <w:rFonts w:ascii="Arial" w:hAnsi="Arial" w:cs="Arial"/>
          <w:b/>
          <w:bCs/>
          <w:sz w:val="36"/>
          <w:szCs w:val="36"/>
        </w:rPr>
        <w:t xml:space="preserve"> cambio di direzione della multinazionale</w:t>
      </w:r>
      <w:r w:rsidR="001D5836" w:rsidRPr="00992718">
        <w:rPr>
          <w:rFonts w:ascii="Arial" w:hAnsi="Arial" w:cs="Arial"/>
          <w:b/>
          <w:bCs/>
          <w:sz w:val="36"/>
          <w:szCs w:val="36"/>
        </w:rPr>
        <w:t xml:space="preserve"> che, nell’incontro di ieri, 17 dicembre, si è impegnata nel triplicare </w:t>
      </w:r>
      <w:r w:rsidR="00563242" w:rsidRPr="00992718">
        <w:rPr>
          <w:rFonts w:ascii="Arial" w:hAnsi="Arial" w:cs="Arial"/>
          <w:b/>
          <w:bCs/>
          <w:sz w:val="36"/>
          <w:szCs w:val="36"/>
        </w:rPr>
        <w:t xml:space="preserve">i </w:t>
      </w:r>
      <w:r w:rsidR="001D5836" w:rsidRPr="00992718">
        <w:rPr>
          <w:rFonts w:ascii="Arial" w:hAnsi="Arial" w:cs="Arial"/>
          <w:b/>
          <w:bCs/>
          <w:sz w:val="36"/>
          <w:szCs w:val="36"/>
        </w:rPr>
        <w:t xml:space="preserve">volumi di produzione </w:t>
      </w:r>
      <w:r w:rsidR="00563242" w:rsidRPr="00992718">
        <w:rPr>
          <w:rFonts w:ascii="Arial" w:hAnsi="Arial" w:cs="Arial"/>
          <w:b/>
          <w:bCs/>
          <w:sz w:val="36"/>
          <w:szCs w:val="36"/>
        </w:rPr>
        <w:t xml:space="preserve">a Melfi realizzando la versione non solo elettrica ma anche ibrida di tutte le autovetture previste nel </w:t>
      </w:r>
      <w:r w:rsidR="001D5836" w:rsidRPr="00992718">
        <w:rPr>
          <w:rFonts w:ascii="Arial" w:hAnsi="Arial" w:cs="Arial"/>
          <w:b/>
          <w:bCs/>
          <w:sz w:val="36"/>
          <w:szCs w:val="36"/>
        </w:rPr>
        <w:t>p</w:t>
      </w:r>
      <w:r w:rsidR="00563242" w:rsidRPr="00992718">
        <w:rPr>
          <w:rFonts w:ascii="Arial" w:hAnsi="Arial" w:cs="Arial"/>
          <w:b/>
          <w:bCs/>
          <w:sz w:val="36"/>
          <w:szCs w:val="36"/>
        </w:rPr>
        <w:t>iano</w:t>
      </w:r>
      <w:r w:rsidR="001D5836" w:rsidRPr="00992718">
        <w:rPr>
          <w:rFonts w:ascii="Arial" w:hAnsi="Arial" w:cs="Arial"/>
          <w:b/>
          <w:bCs/>
          <w:sz w:val="36"/>
          <w:szCs w:val="36"/>
        </w:rPr>
        <w:t xml:space="preserve"> industriale </w:t>
      </w:r>
      <w:r w:rsidR="00563242" w:rsidRPr="00992718">
        <w:rPr>
          <w:rFonts w:ascii="Arial" w:hAnsi="Arial" w:cs="Arial"/>
          <w:b/>
          <w:bCs/>
          <w:sz w:val="36"/>
          <w:szCs w:val="36"/>
        </w:rPr>
        <w:t xml:space="preserve">e segnatamente della </w:t>
      </w:r>
      <w:r w:rsidR="001D5836" w:rsidRPr="00992718">
        <w:rPr>
          <w:rFonts w:ascii="Arial" w:hAnsi="Arial" w:cs="Arial"/>
          <w:b/>
          <w:bCs/>
          <w:sz w:val="36"/>
          <w:szCs w:val="36"/>
        </w:rPr>
        <w:t xml:space="preserve">nuova Jeep </w:t>
      </w:r>
      <w:proofErr w:type="spellStart"/>
      <w:r w:rsidR="001D5836" w:rsidRPr="00992718">
        <w:rPr>
          <w:rFonts w:ascii="Arial" w:hAnsi="Arial" w:cs="Arial"/>
          <w:b/>
          <w:bCs/>
          <w:sz w:val="36"/>
          <w:szCs w:val="36"/>
        </w:rPr>
        <w:t>Compass</w:t>
      </w:r>
      <w:proofErr w:type="spellEnd"/>
      <w:r w:rsidR="001D5836" w:rsidRPr="00992718">
        <w:rPr>
          <w:rFonts w:ascii="Arial" w:hAnsi="Arial" w:cs="Arial"/>
          <w:b/>
          <w:bCs/>
          <w:sz w:val="36"/>
          <w:szCs w:val="36"/>
        </w:rPr>
        <w:t>,</w:t>
      </w:r>
      <w:r w:rsidR="00563242" w:rsidRPr="00992718">
        <w:rPr>
          <w:rFonts w:ascii="Arial" w:hAnsi="Arial" w:cs="Arial"/>
          <w:b/>
          <w:bCs/>
          <w:sz w:val="36"/>
          <w:szCs w:val="36"/>
        </w:rPr>
        <w:t xml:space="preserve"> del</w:t>
      </w:r>
      <w:r w:rsidR="001D5836" w:rsidRPr="00992718">
        <w:rPr>
          <w:rFonts w:ascii="Arial" w:hAnsi="Arial" w:cs="Arial"/>
          <w:b/>
          <w:bCs/>
          <w:sz w:val="36"/>
          <w:szCs w:val="36"/>
        </w:rPr>
        <w:t xml:space="preserve">la nuova Lancia Gamma, </w:t>
      </w:r>
      <w:r w:rsidR="00563242" w:rsidRPr="00992718">
        <w:rPr>
          <w:rFonts w:ascii="Arial" w:hAnsi="Arial" w:cs="Arial"/>
          <w:b/>
          <w:bCs/>
          <w:sz w:val="36"/>
          <w:szCs w:val="36"/>
        </w:rPr>
        <w:t>e delle</w:t>
      </w:r>
      <w:r w:rsidR="001D5836" w:rsidRPr="00992718">
        <w:rPr>
          <w:rFonts w:ascii="Arial" w:hAnsi="Arial" w:cs="Arial"/>
          <w:b/>
          <w:bCs/>
          <w:sz w:val="36"/>
          <w:szCs w:val="36"/>
        </w:rPr>
        <w:t xml:space="preserve"> nuove DS e DS7</w:t>
      </w:r>
      <w:r w:rsidR="00563242" w:rsidRPr="00992718">
        <w:rPr>
          <w:rFonts w:ascii="Arial" w:hAnsi="Arial" w:cs="Arial"/>
          <w:b/>
          <w:bCs/>
          <w:sz w:val="36"/>
          <w:szCs w:val="36"/>
        </w:rPr>
        <w:t xml:space="preserve">. </w:t>
      </w:r>
      <w:r w:rsidR="00D4509A" w:rsidRPr="00992718">
        <w:rPr>
          <w:rFonts w:ascii="Arial" w:hAnsi="Arial" w:cs="Arial"/>
          <w:b/>
          <w:bCs/>
          <w:sz w:val="36"/>
          <w:szCs w:val="36"/>
        </w:rPr>
        <w:t>A questo proposito n</w:t>
      </w:r>
      <w:r w:rsidR="00245F47" w:rsidRPr="00992718">
        <w:rPr>
          <w:rFonts w:ascii="Arial" w:hAnsi="Arial" w:cs="Arial"/>
          <w:b/>
          <w:bCs/>
          <w:sz w:val="36"/>
          <w:szCs w:val="36"/>
        </w:rPr>
        <w:t xml:space="preserve">on si può non salutare con soddisfazione </w:t>
      </w:r>
      <w:r w:rsidR="00563242" w:rsidRPr="00992718">
        <w:rPr>
          <w:rFonts w:ascii="Arial" w:hAnsi="Arial" w:cs="Arial"/>
          <w:b/>
          <w:bCs/>
          <w:sz w:val="36"/>
          <w:szCs w:val="36"/>
        </w:rPr>
        <w:t xml:space="preserve">l’impegno del </w:t>
      </w:r>
      <w:r w:rsidR="00245F47" w:rsidRPr="00992718">
        <w:rPr>
          <w:rFonts w:ascii="Arial" w:hAnsi="Arial" w:cs="Arial"/>
          <w:b/>
          <w:bCs/>
          <w:sz w:val="36"/>
          <w:szCs w:val="36"/>
        </w:rPr>
        <w:t xml:space="preserve">Ministro Urso </w:t>
      </w:r>
      <w:r w:rsidR="00563242" w:rsidRPr="00992718">
        <w:rPr>
          <w:rFonts w:ascii="Arial" w:hAnsi="Arial" w:cs="Arial"/>
          <w:b/>
          <w:bCs/>
          <w:sz w:val="36"/>
          <w:szCs w:val="36"/>
        </w:rPr>
        <w:t>nel mettere a disposizione del settore automotive e della sua filiera oltre 1 miliardo di euro con il “Piano Italia”</w:t>
      </w:r>
      <w:r w:rsidR="00245F47" w:rsidRPr="00992718">
        <w:rPr>
          <w:rFonts w:ascii="Arial" w:hAnsi="Arial" w:cs="Arial"/>
          <w:b/>
          <w:bCs/>
          <w:sz w:val="36"/>
          <w:szCs w:val="36"/>
        </w:rPr>
        <w:t xml:space="preserve"> che peraltro </w:t>
      </w:r>
      <w:r w:rsidR="005142F7" w:rsidRPr="00992718">
        <w:rPr>
          <w:rFonts w:ascii="Arial" w:hAnsi="Arial" w:cs="Arial"/>
          <w:b/>
          <w:bCs/>
          <w:sz w:val="36"/>
          <w:szCs w:val="36"/>
        </w:rPr>
        <w:t>prevede verifiche</w:t>
      </w:r>
      <w:r w:rsidR="00563242" w:rsidRPr="00992718">
        <w:rPr>
          <w:rFonts w:ascii="Arial" w:hAnsi="Arial" w:cs="Arial"/>
          <w:b/>
          <w:bCs/>
          <w:sz w:val="36"/>
          <w:szCs w:val="36"/>
        </w:rPr>
        <w:t xml:space="preserve"> periodiche sugli impegni produttivi e sugli stabilimenti d</w:t>
      </w:r>
      <w:r w:rsidR="00D4509A" w:rsidRPr="00992718">
        <w:rPr>
          <w:rFonts w:ascii="Arial" w:hAnsi="Arial" w:cs="Arial"/>
          <w:b/>
          <w:bCs/>
          <w:sz w:val="36"/>
          <w:szCs w:val="36"/>
        </w:rPr>
        <w:t xml:space="preserve">i </w:t>
      </w:r>
      <w:proofErr w:type="spellStart"/>
      <w:r w:rsidR="00563242" w:rsidRPr="00992718">
        <w:rPr>
          <w:rFonts w:ascii="Arial" w:hAnsi="Arial" w:cs="Arial"/>
          <w:b/>
          <w:bCs/>
          <w:sz w:val="36"/>
          <w:szCs w:val="36"/>
        </w:rPr>
        <w:t>Stellantis</w:t>
      </w:r>
      <w:proofErr w:type="spellEnd"/>
      <w:r w:rsidR="00245F47" w:rsidRPr="00992718">
        <w:rPr>
          <w:rFonts w:ascii="Arial" w:hAnsi="Arial" w:cs="Arial"/>
          <w:b/>
          <w:bCs/>
          <w:sz w:val="36"/>
          <w:szCs w:val="36"/>
        </w:rPr>
        <w:t xml:space="preserve">, azienda che da parte sua </w:t>
      </w:r>
      <w:r w:rsidR="00563242" w:rsidRPr="00992718">
        <w:rPr>
          <w:rFonts w:ascii="Arial" w:hAnsi="Arial" w:cs="Arial"/>
          <w:b/>
          <w:bCs/>
          <w:sz w:val="36"/>
          <w:szCs w:val="36"/>
        </w:rPr>
        <w:t>annuncia investimenti per 2 miliardi solo nel 2025 senza accedere ad incentivi pubblici.</w:t>
      </w:r>
    </w:p>
    <w:p w14:paraId="373C7974" w14:textId="777777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Ma il nostro impegno non finisce qui, siamo impegnati, anche in comunità d’intenti con il sindacato, a sollecitare interventi governativi per lenire le conseguenze del blocco dell’indotto, il </w:t>
      </w:r>
      <w:r w:rsidRPr="00992718">
        <w:rPr>
          <w:rFonts w:ascii="Arial" w:hAnsi="Arial" w:cs="Arial"/>
          <w:b/>
          <w:bCs/>
          <w:sz w:val="36"/>
          <w:szCs w:val="36"/>
        </w:rPr>
        <w:lastRenderedPageBreak/>
        <w:t xml:space="preserve">più penalizzato dal processo di ristrutturazione industriale. La vera urgenza infatti riguarda infatti i lavoratori dell’indotto: non possiamo infatti restare passivi e non farci carico della sofferenza di centinaia di famiglie coinvolte nella crisi occupazionale. </w:t>
      </w:r>
    </w:p>
    <w:p w14:paraId="3BC00A5E" w14:textId="6789F1B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Una caduta dell’occupazione in questo </w:t>
      </w:r>
      <w:r w:rsidR="00D4509A" w:rsidRPr="00992718">
        <w:rPr>
          <w:rFonts w:ascii="Arial" w:hAnsi="Arial" w:cs="Arial"/>
          <w:b/>
          <w:bCs/>
          <w:sz w:val="36"/>
          <w:szCs w:val="36"/>
        </w:rPr>
        <w:t>ambito determinerebbe un</w:t>
      </w:r>
      <w:r w:rsidRPr="00992718">
        <w:rPr>
          <w:rFonts w:ascii="Arial" w:hAnsi="Arial" w:cs="Arial"/>
          <w:b/>
          <w:bCs/>
          <w:color w:val="FF0000"/>
          <w:sz w:val="36"/>
          <w:szCs w:val="36"/>
        </w:rPr>
        <w:t xml:space="preserve"> </w:t>
      </w:r>
      <w:r w:rsidRPr="00992718">
        <w:rPr>
          <w:rFonts w:ascii="Arial" w:hAnsi="Arial" w:cs="Arial"/>
          <w:b/>
          <w:bCs/>
          <w:sz w:val="36"/>
          <w:szCs w:val="36"/>
        </w:rPr>
        <w:t>calo del reddito disponibile del</w:t>
      </w:r>
      <w:r w:rsidR="00D4509A" w:rsidRPr="00992718">
        <w:rPr>
          <w:rFonts w:ascii="Arial" w:hAnsi="Arial" w:cs="Arial"/>
          <w:b/>
          <w:bCs/>
          <w:sz w:val="36"/>
          <w:szCs w:val="36"/>
        </w:rPr>
        <w:t>l</w:t>
      </w:r>
      <w:r w:rsidRPr="00992718">
        <w:rPr>
          <w:rFonts w:ascii="Arial" w:hAnsi="Arial" w:cs="Arial"/>
          <w:b/>
          <w:bCs/>
          <w:sz w:val="36"/>
          <w:szCs w:val="36"/>
        </w:rPr>
        <w:t xml:space="preserve">e famiglie che vede territori come il Vulture melfese particolarmente esposti. </w:t>
      </w:r>
    </w:p>
    <w:p w14:paraId="18076676" w14:textId="1742BA48"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Il </w:t>
      </w:r>
      <w:r w:rsidR="0015457D" w:rsidRPr="00992718">
        <w:rPr>
          <w:rFonts w:ascii="Arial" w:hAnsi="Arial" w:cs="Arial"/>
          <w:b/>
          <w:bCs/>
          <w:sz w:val="36"/>
          <w:szCs w:val="36"/>
        </w:rPr>
        <w:t xml:space="preserve">PSR da aggiornare </w:t>
      </w:r>
      <w:r w:rsidRPr="00992718">
        <w:rPr>
          <w:rFonts w:ascii="Arial" w:hAnsi="Arial" w:cs="Arial"/>
          <w:b/>
          <w:bCs/>
          <w:sz w:val="36"/>
          <w:szCs w:val="36"/>
        </w:rPr>
        <w:t>dovrà dare orientamenti su un nuovo disegno di politica industriale,</w:t>
      </w:r>
      <w:r w:rsidR="0018366E" w:rsidRPr="00992718">
        <w:rPr>
          <w:rFonts w:ascii="Arial" w:hAnsi="Arial" w:cs="Arial"/>
          <w:b/>
          <w:bCs/>
          <w:sz w:val="36"/>
          <w:szCs w:val="36"/>
        </w:rPr>
        <w:t xml:space="preserve"> finalizzato</w:t>
      </w:r>
      <w:r w:rsidR="00D4509A" w:rsidRPr="00992718">
        <w:rPr>
          <w:rFonts w:ascii="Arial" w:hAnsi="Arial" w:cs="Arial"/>
          <w:b/>
          <w:bCs/>
          <w:sz w:val="36"/>
          <w:szCs w:val="36"/>
        </w:rPr>
        <w:t xml:space="preserve"> </w:t>
      </w:r>
      <w:r w:rsidR="0018366E" w:rsidRPr="00992718">
        <w:rPr>
          <w:rFonts w:ascii="Arial" w:hAnsi="Arial" w:cs="Arial"/>
          <w:b/>
          <w:bCs/>
          <w:sz w:val="36"/>
          <w:szCs w:val="36"/>
        </w:rPr>
        <w:t>a conn</w:t>
      </w:r>
      <w:r w:rsidR="00E0480B" w:rsidRPr="00992718">
        <w:rPr>
          <w:rFonts w:ascii="Arial" w:hAnsi="Arial" w:cs="Arial"/>
          <w:b/>
          <w:bCs/>
          <w:sz w:val="36"/>
          <w:szCs w:val="36"/>
        </w:rPr>
        <w:t>e</w:t>
      </w:r>
      <w:r w:rsidR="0018366E" w:rsidRPr="00992718">
        <w:rPr>
          <w:rFonts w:ascii="Arial" w:hAnsi="Arial" w:cs="Arial"/>
          <w:b/>
          <w:bCs/>
          <w:sz w:val="36"/>
          <w:szCs w:val="36"/>
        </w:rPr>
        <w:t xml:space="preserve">ttere </w:t>
      </w:r>
      <w:r w:rsidRPr="00992718">
        <w:rPr>
          <w:rFonts w:ascii="Arial" w:hAnsi="Arial" w:cs="Arial"/>
          <w:b/>
          <w:bCs/>
          <w:sz w:val="36"/>
          <w:szCs w:val="36"/>
        </w:rPr>
        <w:t>le politiche di riqualificazione delle aree industriali</w:t>
      </w:r>
      <w:r w:rsidR="00D4509A" w:rsidRPr="00992718">
        <w:rPr>
          <w:rFonts w:ascii="Arial" w:hAnsi="Arial" w:cs="Arial"/>
          <w:b/>
          <w:bCs/>
          <w:sz w:val="36"/>
          <w:szCs w:val="36"/>
        </w:rPr>
        <w:t xml:space="preserve">, </w:t>
      </w:r>
      <w:r w:rsidRPr="00992718">
        <w:rPr>
          <w:rFonts w:ascii="Arial" w:hAnsi="Arial" w:cs="Arial"/>
          <w:b/>
          <w:bCs/>
          <w:sz w:val="36"/>
          <w:szCs w:val="36"/>
        </w:rPr>
        <w:t xml:space="preserve">avviate in questi mesi, </w:t>
      </w:r>
      <w:r w:rsidR="00E0480B" w:rsidRPr="00992718">
        <w:rPr>
          <w:rFonts w:ascii="Arial" w:hAnsi="Arial" w:cs="Arial"/>
          <w:b/>
          <w:bCs/>
          <w:sz w:val="36"/>
          <w:szCs w:val="36"/>
        </w:rPr>
        <w:t xml:space="preserve">alle politiche </w:t>
      </w:r>
      <w:r w:rsidR="00315039" w:rsidRPr="00992718">
        <w:rPr>
          <w:rFonts w:ascii="Arial" w:hAnsi="Arial" w:cs="Arial"/>
          <w:b/>
          <w:bCs/>
          <w:sz w:val="36"/>
          <w:szCs w:val="36"/>
        </w:rPr>
        <w:t xml:space="preserve"> di attrazione di </w:t>
      </w:r>
      <w:r w:rsidR="00190034" w:rsidRPr="00992718">
        <w:rPr>
          <w:rFonts w:ascii="Arial" w:hAnsi="Arial" w:cs="Arial"/>
          <w:b/>
          <w:bCs/>
          <w:sz w:val="36"/>
          <w:szCs w:val="36"/>
        </w:rPr>
        <w:t xml:space="preserve">nuove imprese </w:t>
      </w:r>
      <w:r w:rsidR="006B649D" w:rsidRPr="00992718">
        <w:rPr>
          <w:rFonts w:ascii="Arial" w:hAnsi="Arial" w:cs="Arial"/>
          <w:b/>
          <w:bCs/>
          <w:sz w:val="36"/>
          <w:szCs w:val="36"/>
        </w:rPr>
        <w:t xml:space="preserve">praticabili </w:t>
      </w:r>
      <w:r w:rsidR="00153053" w:rsidRPr="00992718">
        <w:rPr>
          <w:rFonts w:ascii="Arial" w:hAnsi="Arial" w:cs="Arial"/>
          <w:b/>
          <w:bCs/>
          <w:sz w:val="36"/>
          <w:szCs w:val="36"/>
        </w:rPr>
        <w:t xml:space="preserve">in Basilicata per effetto della saturazione </w:t>
      </w:r>
      <w:r w:rsidR="00C92E15" w:rsidRPr="00992718">
        <w:rPr>
          <w:rFonts w:ascii="Arial" w:hAnsi="Arial" w:cs="Arial"/>
          <w:b/>
          <w:bCs/>
          <w:sz w:val="36"/>
          <w:szCs w:val="36"/>
        </w:rPr>
        <w:t xml:space="preserve"> delle aree industriali nelle regioni contigue</w:t>
      </w:r>
      <w:r w:rsidR="00D4509A" w:rsidRPr="00992718">
        <w:rPr>
          <w:rFonts w:ascii="Arial" w:hAnsi="Arial" w:cs="Arial"/>
          <w:b/>
          <w:bCs/>
          <w:sz w:val="36"/>
          <w:szCs w:val="36"/>
        </w:rPr>
        <w:t>;</w:t>
      </w:r>
      <w:r w:rsidR="003051FB" w:rsidRPr="00992718">
        <w:rPr>
          <w:rFonts w:ascii="Arial" w:hAnsi="Arial" w:cs="Arial"/>
          <w:b/>
          <w:bCs/>
          <w:sz w:val="36"/>
          <w:szCs w:val="36"/>
        </w:rPr>
        <w:t xml:space="preserve"> </w:t>
      </w:r>
      <w:r w:rsidRPr="00992718">
        <w:rPr>
          <w:rFonts w:ascii="Arial" w:hAnsi="Arial" w:cs="Arial"/>
          <w:b/>
          <w:bCs/>
          <w:sz w:val="36"/>
          <w:szCs w:val="36"/>
        </w:rPr>
        <w:t xml:space="preserve">al rilancio delle aree </w:t>
      </w:r>
      <w:r w:rsidR="009103C0" w:rsidRPr="00992718">
        <w:rPr>
          <w:rFonts w:ascii="Arial" w:hAnsi="Arial" w:cs="Arial"/>
          <w:b/>
          <w:bCs/>
          <w:sz w:val="36"/>
          <w:szCs w:val="36"/>
        </w:rPr>
        <w:t xml:space="preserve">PIP; </w:t>
      </w:r>
      <w:r w:rsidRPr="00992718">
        <w:rPr>
          <w:rFonts w:ascii="Arial" w:hAnsi="Arial" w:cs="Arial"/>
          <w:b/>
          <w:bCs/>
          <w:sz w:val="36"/>
          <w:szCs w:val="36"/>
        </w:rPr>
        <w:t>al potenziamento di quelle artigianali,</w:t>
      </w:r>
      <w:r w:rsidR="00F73E63" w:rsidRPr="00992718">
        <w:rPr>
          <w:rFonts w:ascii="Arial" w:hAnsi="Arial" w:cs="Arial"/>
          <w:b/>
          <w:bCs/>
          <w:sz w:val="36"/>
          <w:szCs w:val="36"/>
        </w:rPr>
        <w:t xml:space="preserve"> </w:t>
      </w:r>
      <w:r w:rsidRPr="00992718">
        <w:rPr>
          <w:rFonts w:ascii="Arial" w:hAnsi="Arial" w:cs="Arial"/>
          <w:b/>
          <w:bCs/>
          <w:sz w:val="36"/>
          <w:szCs w:val="36"/>
        </w:rPr>
        <w:t>alle dinamiche delle industrie emergenti</w:t>
      </w:r>
      <w:r w:rsidR="00F73E63" w:rsidRPr="00992718">
        <w:rPr>
          <w:rFonts w:ascii="Arial" w:hAnsi="Arial" w:cs="Arial"/>
          <w:b/>
          <w:bCs/>
          <w:sz w:val="36"/>
          <w:szCs w:val="36"/>
        </w:rPr>
        <w:t xml:space="preserve"> -</w:t>
      </w:r>
      <w:r w:rsidRPr="00992718">
        <w:rPr>
          <w:rFonts w:ascii="Arial" w:hAnsi="Arial" w:cs="Arial"/>
          <w:b/>
          <w:bCs/>
          <w:sz w:val="36"/>
          <w:szCs w:val="36"/>
        </w:rPr>
        <w:t xml:space="preserve"> penso al comparto sicurezza e a quello della mobilità verticale (in forte sviluppo nei prossimi anni come segnala il Rapporto di luglio dell’Enav),</w:t>
      </w:r>
      <w:r w:rsidR="00237308" w:rsidRPr="00992718">
        <w:rPr>
          <w:rFonts w:ascii="Arial" w:hAnsi="Arial" w:cs="Arial"/>
          <w:b/>
          <w:bCs/>
          <w:sz w:val="36"/>
          <w:szCs w:val="36"/>
        </w:rPr>
        <w:t xml:space="preserve"> ed </w:t>
      </w:r>
      <w:r w:rsidRPr="00992718">
        <w:rPr>
          <w:rFonts w:ascii="Arial" w:hAnsi="Arial" w:cs="Arial"/>
          <w:b/>
          <w:bCs/>
          <w:sz w:val="36"/>
          <w:szCs w:val="36"/>
        </w:rPr>
        <w:t xml:space="preserve"> alle opportunità derivanti dalla ZES</w:t>
      </w:r>
      <w:r w:rsidR="00237308" w:rsidRPr="00992718">
        <w:rPr>
          <w:rFonts w:ascii="Arial" w:hAnsi="Arial" w:cs="Arial"/>
          <w:b/>
          <w:bCs/>
          <w:sz w:val="36"/>
          <w:szCs w:val="36"/>
        </w:rPr>
        <w:t>,</w:t>
      </w:r>
      <w:r w:rsidRPr="00992718">
        <w:rPr>
          <w:rFonts w:ascii="Arial" w:hAnsi="Arial" w:cs="Arial"/>
          <w:b/>
          <w:bCs/>
          <w:sz w:val="36"/>
          <w:szCs w:val="36"/>
        </w:rPr>
        <w:t xml:space="preserve"> laddove riusciamo a rinegoziare con la Commissione europea la percentuale di aiuti per investimenti che oggi ci vede penalizzati</w:t>
      </w:r>
      <w:r w:rsidR="00237308" w:rsidRPr="00992718">
        <w:rPr>
          <w:rFonts w:ascii="Arial" w:hAnsi="Arial" w:cs="Arial"/>
          <w:b/>
          <w:bCs/>
          <w:sz w:val="36"/>
          <w:szCs w:val="36"/>
        </w:rPr>
        <w:t>. In questo orizzonte una ulteriore opportunità potrebbe derivare d</w:t>
      </w:r>
      <w:r w:rsidRPr="00992718">
        <w:rPr>
          <w:rFonts w:ascii="Arial" w:hAnsi="Arial" w:cs="Arial"/>
          <w:b/>
          <w:bCs/>
          <w:sz w:val="36"/>
          <w:szCs w:val="36"/>
        </w:rPr>
        <w:t xml:space="preserve">alla ZES cultura e </w:t>
      </w:r>
      <w:r w:rsidR="00237308" w:rsidRPr="00992718">
        <w:rPr>
          <w:rFonts w:ascii="Arial" w:hAnsi="Arial" w:cs="Arial"/>
          <w:b/>
          <w:bCs/>
          <w:sz w:val="36"/>
          <w:szCs w:val="36"/>
        </w:rPr>
        <w:t>d</w:t>
      </w:r>
      <w:r w:rsidRPr="00992718">
        <w:rPr>
          <w:rFonts w:ascii="Arial" w:hAnsi="Arial" w:cs="Arial"/>
          <w:b/>
          <w:bCs/>
          <w:sz w:val="36"/>
          <w:szCs w:val="36"/>
        </w:rPr>
        <w:t xml:space="preserve">allo sviluppo dell’industria culturale e creativa, </w:t>
      </w:r>
      <w:r w:rsidRPr="00992718">
        <w:rPr>
          <w:rFonts w:ascii="Arial" w:hAnsi="Arial" w:cs="Arial"/>
          <w:b/>
          <w:bCs/>
          <w:sz w:val="36"/>
          <w:szCs w:val="36"/>
        </w:rPr>
        <w:lastRenderedPageBreak/>
        <w:t>su cui stiamo alacramente lavorando</w:t>
      </w:r>
      <w:r w:rsidR="00237308" w:rsidRPr="00992718">
        <w:rPr>
          <w:rFonts w:ascii="Arial" w:hAnsi="Arial" w:cs="Arial"/>
          <w:b/>
          <w:bCs/>
          <w:sz w:val="36"/>
          <w:szCs w:val="36"/>
        </w:rPr>
        <w:t>.</w:t>
      </w:r>
      <w:r w:rsidRPr="00992718">
        <w:rPr>
          <w:rFonts w:ascii="Arial" w:hAnsi="Arial" w:cs="Arial"/>
          <w:b/>
          <w:bCs/>
          <w:color w:val="FF0000"/>
          <w:sz w:val="36"/>
          <w:szCs w:val="36"/>
        </w:rPr>
        <w:t xml:space="preserve"> </w:t>
      </w:r>
      <w:r w:rsidR="00237308" w:rsidRPr="00992718">
        <w:rPr>
          <w:rFonts w:ascii="Arial" w:hAnsi="Arial" w:cs="Arial"/>
          <w:b/>
          <w:bCs/>
          <w:sz w:val="36"/>
          <w:szCs w:val="36"/>
        </w:rPr>
        <w:t>I</w:t>
      </w:r>
      <w:r w:rsidRPr="00992718">
        <w:rPr>
          <w:rFonts w:ascii="Arial" w:hAnsi="Arial" w:cs="Arial"/>
          <w:b/>
          <w:bCs/>
          <w:sz w:val="36"/>
          <w:szCs w:val="36"/>
        </w:rPr>
        <w:t>nfine</w:t>
      </w:r>
      <w:r w:rsidR="00237308" w:rsidRPr="00992718">
        <w:rPr>
          <w:rFonts w:ascii="Arial" w:hAnsi="Arial" w:cs="Arial"/>
          <w:b/>
          <w:bCs/>
          <w:sz w:val="36"/>
          <w:szCs w:val="36"/>
        </w:rPr>
        <w:t>, e non da ultimo, andrà considerato centrale il</w:t>
      </w:r>
      <w:r w:rsidRPr="00992718">
        <w:rPr>
          <w:rFonts w:ascii="Arial" w:hAnsi="Arial" w:cs="Arial"/>
          <w:b/>
          <w:bCs/>
          <w:sz w:val="36"/>
          <w:szCs w:val="36"/>
        </w:rPr>
        <w:t xml:space="preserve"> tema del credito</w:t>
      </w:r>
      <w:r w:rsidR="00EF28BC" w:rsidRPr="00992718">
        <w:rPr>
          <w:rFonts w:ascii="Arial" w:hAnsi="Arial" w:cs="Arial"/>
          <w:b/>
          <w:bCs/>
          <w:sz w:val="36"/>
          <w:szCs w:val="36"/>
        </w:rPr>
        <w:t xml:space="preserve"> e </w:t>
      </w:r>
      <w:r w:rsidRPr="00992718">
        <w:rPr>
          <w:rFonts w:ascii="Arial" w:hAnsi="Arial" w:cs="Arial"/>
          <w:b/>
          <w:bCs/>
          <w:sz w:val="36"/>
          <w:szCs w:val="36"/>
        </w:rPr>
        <w:t xml:space="preserve">alla messa a punto di modelli avanzati di finanza che aiutino le nostre piccole e medie imprese a procurarsi liquidità a basso costo. </w:t>
      </w:r>
    </w:p>
    <w:p w14:paraId="6EF268C6" w14:textId="77777777" w:rsidR="006E7EBE" w:rsidRPr="00992718" w:rsidRDefault="006E7EBE" w:rsidP="00D6245B">
      <w:pPr>
        <w:jc w:val="both"/>
        <w:rPr>
          <w:rFonts w:ascii="Arial" w:hAnsi="Arial" w:cs="Arial"/>
          <w:b/>
          <w:bCs/>
          <w:sz w:val="36"/>
          <w:szCs w:val="36"/>
        </w:rPr>
      </w:pPr>
    </w:p>
    <w:p w14:paraId="64AA5EB3" w14:textId="7B1CA251"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3D2C34" w:rsidRPr="00992718">
        <w:rPr>
          <w:rFonts w:ascii="Arial" w:hAnsi="Arial" w:cs="Arial"/>
          <w:b/>
          <w:bCs/>
          <w:sz w:val="36"/>
          <w:szCs w:val="36"/>
        </w:rPr>
        <w:t>2</w:t>
      </w:r>
      <w:r w:rsidRPr="00992718">
        <w:rPr>
          <w:rFonts w:ascii="Arial" w:hAnsi="Arial" w:cs="Arial"/>
          <w:b/>
          <w:bCs/>
          <w:sz w:val="36"/>
          <w:szCs w:val="36"/>
        </w:rPr>
        <w:t>.</w:t>
      </w:r>
      <w:r w:rsidRPr="00992718">
        <w:rPr>
          <w:rFonts w:ascii="Arial" w:hAnsi="Arial" w:cs="Arial"/>
          <w:b/>
          <w:bCs/>
          <w:sz w:val="36"/>
          <w:szCs w:val="36"/>
        </w:rPr>
        <w:tab/>
      </w:r>
      <w:r w:rsidR="00B56CB4" w:rsidRPr="00992718">
        <w:rPr>
          <w:rFonts w:ascii="Arial" w:hAnsi="Arial" w:cs="Arial"/>
          <w:b/>
          <w:bCs/>
          <w:sz w:val="36"/>
          <w:szCs w:val="36"/>
        </w:rPr>
        <w:t>In ordine all’</w:t>
      </w:r>
      <w:r w:rsidRPr="00992718">
        <w:rPr>
          <w:rFonts w:ascii="Arial" w:hAnsi="Arial" w:cs="Arial"/>
          <w:b/>
          <w:bCs/>
          <w:sz w:val="36"/>
          <w:szCs w:val="36"/>
        </w:rPr>
        <w:t>emergenza idrica</w:t>
      </w:r>
      <w:r w:rsidR="004A20B9" w:rsidRPr="00992718">
        <w:rPr>
          <w:rFonts w:ascii="Arial" w:hAnsi="Arial" w:cs="Arial"/>
          <w:b/>
          <w:bCs/>
          <w:sz w:val="36"/>
          <w:szCs w:val="36"/>
        </w:rPr>
        <w:t xml:space="preserve"> la</w:t>
      </w:r>
      <w:r w:rsidR="004A20B9" w:rsidRPr="00992718">
        <w:rPr>
          <w:rFonts w:ascii="Arial" w:hAnsi="Arial" w:cs="Arial"/>
          <w:b/>
          <w:bCs/>
          <w:strike/>
          <w:sz w:val="36"/>
          <w:szCs w:val="36"/>
        </w:rPr>
        <w:t xml:space="preserve"> </w:t>
      </w:r>
      <w:r w:rsidRPr="00992718">
        <w:rPr>
          <w:rFonts w:ascii="Arial" w:hAnsi="Arial" w:cs="Arial"/>
          <w:b/>
          <w:bCs/>
          <w:sz w:val="36"/>
          <w:szCs w:val="36"/>
        </w:rPr>
        <w:t>crisi che stiamo vivendo e che speriamo di superare al più presto ha assunto i caratteri di una priorità indifferibile. Come le altre emergenze, quella idrica mette a nudo problematiche di sistema, che per molti anni non sono state affrontate in modo sistematico. E</w:t>
      </w:r>
      <w:proofErr w:type="gramStart"/>
      <w:r w:rsidRPr="00992718">
        <w:rPr>
          <w:rFonts w:ascii="Arial" w:hAnsi="Arial" w:cs="Arial"/>
          <w:b/>
          <w:bCs/>
          <w:sz w:val="36"/>
          <w:szCs w:val="36"/>
        </w:rPr>
        <w:t>’</w:t>
      </w:r>
      <w:r w:rsidR="003C14CF">
        <w:rPr>
          <w:rFonts w:ascii="Arial" w:hAnsi="Arial" w:cs="Arial"/>
          <w:b/>
          <w:bCs/>
          <w:sz w:val="36"/>
          <w:szCs w:val="36"/>
        </w:rPr>
        <w:t xml:space="preserve">  </w:t>
      </w:r>
      <w:r w:rsidRPr="00992718">
        <w:rPr>
          <w:rFonts w:ascii="Arial" w:hAnsi="Arial" w:cs="Arial"/>
          <w:b/>
          <w:bCs/>
          <w:sz w:val="36"/>
          <w:szCs w:val="36"/>
        </w:rPr>
        <w:t>tornat</w:t>
      </w:r>
      <w:r w:rsidR="003C14CF">
        <w:rPr>
          <w:rFonts w:ascii="Arial" w:hAnsi="Arial" w:cs="Arial"/>
          <w:b/>
          <w:bCs/>
          <w:sz w:val="36"/>
          <w:szCs w:val="36"/>
        </w:rPr>
        <w:t>o</w:t>
      </w:r>
      <w:proofErr w:type="gramEnd"/>
      <w:r w:rsidRPr="00992718">
        <w:rPr>
          <w:rFonts w:ascii="Arial" w:hAnsi="Arial" w:cs="Arial"/>
          <w:b/>
          <w:bCs/>
          <w:sz w:val="36"/>
          <w:szCs w:val="36"/>
        </w:rPr>
        <w:t xml:space="preserve"> cosi alla ribalta il tema della tenuta degli invasi, delle criticità ad esso correlate, delle debolezze di queste infrastrutture mai collaudate, e sempre utilizzate parzialmente in aderenza ad una normativa giustamente precauzionale contro i rischi ma prive delle risorse finanziarie sufficienti per garantirne il ripristino e un ottimale funzionamento. Ha messo in luce le troppe competenze che insistono sulla risorsa idrica, le difficoltà di armonizzare gli interessi tra Regioni confinanti che ancora fanno riferimento ad accordi varati in tutt’altro contesto e momento storico, senza consapevolezza dei cambiamenti climatici in corso. Ma il caso dell’emergenza idrica ci fa assumere maggiore consapevolezza su un tema spesso affiorato nel dibattito pubblico nazionale, la questione </w:t>
      </w:r>
      <w:r w:rsidRPr="00992718">
        <w:rPr>
          <w:rFonts w:ascii="Arial" w:hAnsi="Arial" w:cs="Arial"/>
          <w:b/>
          <w:bCs/>
          <w:sz w:val="36"/>
          <w:szCs w:val="36"/>
        </w:rPr>
        <w:lastRenderedPageBreak/>
        <w:t>manutentiva, ma mai potuta affrontare con efficacia per evidenti limiti di finanza pubblica. Il sottostante alla crisi idrica è quello della crisi delle infrastrutture fisiche realizzate negli anni 60 e 70, quella della scarsa longevità di una tecnologia quella del cemento armato, che ha dimostrato di durare meno della vita media di un uomo (noi che eravamo abituati a considerare le opere millenarie di antiche civiltà) se non manutenute adeguatamente. Il caso dei viadotti, con le conseguenti interruzioni stradali, i limiti di careggiate, diventate all’improvviso oggetto di straordinaria attenzione dopo la caduta del ponte Morandi, che registriamo con pena tutte le volte che prendiamo la Basentana, è anche il caso dei tanti invasi di cui si è dovuto ridurre la portata, o di reti di condotte vetuste. Reti idriche che in Basilicata significano 13 mila km, ripeto 13 mila K</w:t>
      </w:r>
      <w:r w:rsidR="003C14CF">
        <w:rPr>
          <w:rFonts w:ascii="Arial" w:hAnsi="Arial" w:cs="Arial"/>
          <w:b/>
          <w:bCs/>
          <w:sz w:val="36"/>
          <w:szCs w:val="36"/>
        </w:rPr>
        <w:t>m</w:t>
      </w:r>
      <w:r w:rsidRPr="00992718">
        <w:rPr>
          <w:rFonts w:ascii="Arial" w:hAnsi="Arial" w:cs="Arial"/>
          <w:b/>
          <w:bCs/>
          <w:sz w:val="36"/>
          <w:szCs w:val="36"/>
        </w:rPr>
        <w:t xml:space="preserve"> di condotte, che spero - per chi lo ignorasse - danno il senso della difficoltà negli interventi. </w:t>
      </w:r>
    </w:p>
    <w:p w14:paraId="76FFF315" w14:textId="77777777" w:rsidR="006E7EBE" w:rsidRPr="00992718" w:rsidRDefault="006E7EBE" w:rsidP="00D6245B">
      <w:pPr>
        <w:jc w:val="both"/>
        <w:rPr>
          <w:rFonts w:ascii="Arial" w:hAnsi="Arial" w:cs="Arial"/>
          <w:b/>
          <w:bCs/>
          <w:sz w:val="36"/>
          <w:szCs w:val="36"/>
        </w:rPr>
      </w:pPr>
    </w:p>
    <w:p w14:paraId="541D68B6" w14:textId="6FB1DF1F"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3D2C34" w:rsidRPr="00992718">
        <w:rPr>
          <w:rFonts w:ascii="Arial" w:hAnsi="Arial" w:cs="Arial"/>
          <w:b/>
          <w:bCs/>
          <w:sz w:val="36"/>
          <w:szCs w:val="36"/>
        </w:rPr>
        <w:t>3</w:t>
      </w:r>
      <w:r w:rsidRPr="00992718">
        <w:rPr>
          <w:rFonts w:ascii="Arial" w:hAnsi="Arial" w:cs="Arial"/>
          <w:b/>
          <w:bCs/>
          <w:sz w:val="36"/>
          <w:szCs w:val="36"/>
        </w:rPr>
        <w:tab/>
        <w:t xml:space="preserve">Purtroppo è capitato a me, ma poteva capitare a chiunque si fosse trovato al mio posto di affrontare la crisi della diga della Camastra, nel combinato disposto con la crisi climatica (vi invito sul punto a leggere le dichiarazioni degli analisti dell’ISPRA a proposito di chi nega l’impatto dei cambiamenti climatici come concausa e non come pretesto, destinata peraltro ad aggravarsi) e con le </w:t>
      </w:r>
      <w:r w:rsidRPr="00992718">
        <w:rPr>
          <w:rFonts w:ascii="Arial" w:hAnsi="Arial" w:cs="Arial"/>
          <w:b/>
          <w:bCs/>
          <w:sz w:val="36"/>
          <w:szCs w:val="36"/>
        </w:rPr>
        <w:lastRenderedPageBreak/>
        <w:t>criticità connesse alle altre fonti di approv</w:t>
      </w:r>
      <w:r w:rsidR="00207CAE" w:rsidRPr="00992718">
        <w:rPr>
          <w:rFonts w:ascii="Arial" w:hAnsi="Arial" w:cs="Arial"/>
          <w:b/>
          <w:bCs/>
          <w:sz w:val="36"/>
          <w:szCs w:val="36"/>
        </w:rPr>
        <w:t>v</w:t>
      </w:r>
      <w:r w:rsidRPr="00992718">
        <w:rPr>
          <w:rFonts w:ascii="Arial" w:hAnsi="Arial" w:cs="Arial"/>
          <w:b/>
          <w:bCs/>
          <w:sz w:val="36"/>
          <w:szCs w:val="36"/>
        </w:rPr>
        <w:t xml:space="preserve">igionamento in buona parte esauste, per mettere in evidenza i ritardi storici in interventi manutentivi e di efficientamento delle grandi infrastrutture. Che la questione non avesse caratteri di urgenza nella coscienza collettiva lo dimostra la scarsa attenzione riservata nei programmi elettorali di partiti (campagna elettorale svoltasi pochi mesi fa) con vaghi cenni e con qualche richiamo alla questione irrigua. Questa si una questione importante su cui occorrerà tornare. </w:t>
      </w:r>
    </w:p>
    <w:p w14:paraId="71F0889B" w14:textId="3CDAF675" w:rsidR="006E7EBE" w:rsidRPr="00992718" w:rsidRDefault="006E7EBE" w:rsidP="00D6245B">
      <w:pPr>
        <w:jc w:val="both"/>
        <w:rPr>
          <w:rFonts w:ascii="Arial" w:hAnsi="Arial" w:cs="Arial"/>
          <w:b/>
          <w:bCs/>
          <w:color w:val="FF0000"/>
          <w:sz w:val="36"/>
          <w:szCs w:val="36"/>
        </w:rPr>
      </w:pPr>
      <w:r w:rsidRPr="00992718">
        <w:rPr>
          <w:rFonts w:ascii="Arial" w:hAnsi="Arial" w:cs="Arial"/>
          <w:b/>
          <w:bCs/>
          <w:sz w:val="36"/>
          <w:szCs w:val="36"/>
        </w:rPr>
        <w:t xml:space="preserve">Non altrettanto può dirsi nei nostri confronti visto che il Piano strategico 2021-20230 dedicava un’ampia riflessione sul tema sollecitando una iniziativa di ripresa strutturale del tema manutentivo avviata da AQL con le risorse disponibili sul React Eu... Immagino già le possibili  obiezioni in merito: potremmo pure discutere di eventuali ritardi o di una limitata efficienza operativa, ma chi ne parla ha idea della condizione in cui era, ed in una certa parte è la struttura organizzativa ed operativa di AQL? Pensate che basti un amministratore per modificare un assetto costruito in vent’anni e molti di voi sanno bene con quali logiche? Davvero qualcuno in questa aula è convinta che cambi il vertice e che in tre anni, quando ne sono passati, si ristruttura un ente   di quel tipo? Forse, </w:t>
      </w:r>
      <w:r w:rsidRPr="00992718">
        <w:rPr>
          <w:rFonts w:ascii="Arial" w:hAnsi="Arial" w:cs="Arial"/>
          <w:b/>
          <w:bCs/>
          <w:sz w:val="36"/>
          <w:szCs w:val="36"/>
        </w:rPr>
        <w:lastRenderedPageBreak/>
        <w:t xml:space="preserve">in questo momento almeno, dovremmo considerare come nonostante tante criticità stia reggendo più che bene di fronte all’emergenza. Scusatemi la vis un tantino polemica, ma davvero sul tema della risorsa idrica in questi giorni si è straparlato pur nella consapevolezza che in tanti anni la politica regionale quando se ne è occupata non ha certo elaborato o fornito una strategia adeguata </w:t>
      </w:r>
      <w:proofErr w:type="gramStart"/>
      <w:r w:rsidRPr="00992718">
        <w:rPr>
          <w:rFonts w:ascii="Arial" w:hAnsi="Arial" w:cs="Arial"/>
          <w:b/>
          <w:bCs/>
          <w:sz w:val="36"/>
          <w:szCs w:val="36"/>
        </w:rPr>
        <w:t>per</w:t>
      </w:r>
      <w:proofErr w:type="gramEnd"/>
      <w:r w:rsidRPr="00992718">
        <w:rPr>
          <w:rFonts w:ascii="Arial" w:hAnsi="Arial" w:cs="Arial"/>
          <w:b/>
          <w:bCs/>
          <w:sz w:val="36"/>
          <w:szCs w:val="36"/>
        </w:rPr>
        <w:t xml:space="preserve"> anticipare i fattori di crisi, forse perché comunque beneficiava di stagioni piovose (lo dico senza ironia). Occorrerà fare un processo alla storia</w:t>
      </w:r>
      <w:r w:rsidR="003C14CF">
        <w:rPr>
          <w:rFonts w:ascii="Arial" w:hAnsi="Arial" w:cs="Arial"/>
          <w:b/>
          <w:bCs/>
          <w:sz w:val="36"/>
          <w:szCs w:val="36"/>
        </w:rPr>
        <w:t xml:space="preserve"> </w:t>
      </w:r>
      <w:r w:rsidRPr="00992718">
        <w:rPr>
          <w:rFonts w:ascii="Arial" w:hAnsi="Arial" w:cs="Arial"/>
          <w:b/>
          <w:bCs/>
          <w:sz w:val="36"/>
          <w:szCs w:val="36"/>
        </w:rPr>
        <w:t>per capire come la questione manutentiva nel nostro paese, lo ribadisco, pur di tanto in tanto evocata, abbia sempre fatto a pugni con ristrettezze di bilancio e con continui ripensamenti sugli enti di governo dell’acqua, il riferimento è all’Ente irrigazione tenuto a bagn</w:t>
      </w:r>
      <w:r w:rsidR="00237308" w:rsidRPr="00992718">
        <w:rPr>
          <w:rFonts w:ascii="Arial" w:hAnsi="Arial" w:cs="Arial"/>
          <w:b/>
          <w:bCs/>
          <w:sz w:val="36"/>
          <w:szCs w:val="36"/>
        </w:rPr>
        <w:t>omaria</w:t>
      </w:r>
      <w:r w:rsidRPr="00992718">
        <w:rPr>
          <w:rFonts w:ascii="Arial" w:hAnsi="Arial" w:cs="Arial"/>
          <w:b/>
          <w:bCs/>
          <w:sz w:val="36"/>
          <w:szCs w:val="36"/>
        </w:rPr>
        <w:t xml:space="preserve"> per decenni non è affatto </w:t>
      </w:r>
      <w:r w:rsidR="00237308" w:rsidRPr="00992718">
        <w:rPr>
          <w:rFonts w:ascii="Arial" w:hAnsi="Arial" w:cs="Arial"/>
          <w:b/>
          <w:bCs/>
          <w:sz w:val="36"/>
          <w:szCs w:val="36"/>
        </w:rPr>
        <w:t>casuale, potendo contare anche sulla debolezza dei poteri regionali.</w:t>
      </w:r>
    </w:p>
    <w:p w14:paraId="0E2E1BFF" w14:textId="77777777" w:rsidR="00207CAE" w:rsidRPr="00992718" w:rsidRDefault="00207CAE" w:rsidP="00D6245B">
      <w:pPr>
        <w:jc w:val="both"/>
        <w:rPr>
          <w:rFonts w:ascii="Arial" w:hAnsi="Arial" w:cs="Arial"/>
          <w:b/>
          <w:bCs/>
          <w:color w:val="FF0000"/>
          <w:sz w:val="36"/>
          <w:szCs w:val="36"/>
        </w:rPr>
      </w:pPr>
    </w:p>
    <w:p w14:paraId="33B5964C" w14:textId="1F7AFA1D"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12451F" w:rsidRPr="00992718">
        <w:rPr>
          <w:rFonts w:ascii="Arial" w:hAnsi="Arial" w:cs="Arial"/>
          <w:b/>
          <w:bCs/>
          <w:sz w:val="36"/>
          <w:szCs w:val="36"/>
        </w:rPr>
        <w:t>4</w:t>
      </w:r>
      <w:r w:rsidRPr="00992718">
        <w:rPr>
          <w:rFonts w:ascii="Arial" w:hAnsi="Arial" w:cs="Arial"/>
          <w:b/>
          <w:bCs/>
          <w:sz w:val="36"/>
          <w:szCs w:val="36"/>
        </w:rPr>
        <w:t>.</w:t>
      </w:r>
      <w:r w:rsidRPr="00992718">
        <w:rPr>
          <w:rFonts w:ascii="Arial" w:hAnsi="Arial" w:cs="Arial"/>
          <w:b/>
          <w:bCs/>
          <w:sz w:val="36"/>
          <w:szCs w:val="36"/>
        </w:rPr>
        <w:tab/>
        <w:t xml:space="preserve">Forse </w:t>
      </w:r>
      <w:r w:rsidR="003C14CF">
        <w:rPr>
          <w:rFonts w:ascii="Arial" w:hAnsi="Arial" w:cs="Arial"/>
          <w:b/>
          <w:bCs/>
          <w:sz w:val="36"/>
          <w:szCs w:val="36"/>
        </w:rPr>
        <w:t>credo di essere</w:t>
      </w:r>
      <w:r w:rsidRPr="00992718">
        <w:rPr>
          <w:rFonts w:ascii="Arial" w:hAnsi="Arial" w:cs="Arial"/>
          <w:b/>
          <w:bCs/>
          <w:sz w:val="36"/>
          <w:szCs w:val="36"/>
        </w:rPr>
        <w:t xml:space="preserve"> un illuso, perché porto con me una certa idea dei lucani e della </w:t>
      </w:r>
      <w:proofErr w:type="spellStart"/>
      <w:r w:rsidRPr="00992718">
        <w:rPr>
          <w:rFonts w:ascii="Arial" w:hAnsi="Arial" w:cs="Arial"/>
          <w:b/>
          <w:bCs/>
          <w:sz w:val="36"/>
          <w:szCs w:val="36"/>
        </w:rPr>
        <w:t>lucanità</w:t>
      </w:r>
      <w:proofErr w:type="spellEnd"/>
      <w:r w:rsidRPr="00992718">
        <w:rPr>
          <w:rFonts w:ascii="Arial" w:hAnsi="Arial" w:cs="Arial"/>
          <w:b/>
          <w:bCs/>
          <w:sz w:val="36"/>
          <w:szCs w:val="36"/>
        </w:rPr>
        <w:t xml:space="preserve">, ma è davvero irragionevole pensare che nei momenti di emergenza vi sia una maggiore solidarietà o almeno senso della misura?  Spero non all’interno di questa aula ma certamente fuori più di qualcuno mi segnalava un qualche compiacimento in alcuni per le difficoltà in cui </w:t>
      </w:r>
      <w:r w:rsidRPr="00992718">
        <w:rPr>
          <w:rFonts w:ascii="Arial" w:hAnsi="Arial" w:cs="Arial"/>
          <w:b/>
          <w:bCs/>
          <w:sz w:val="36"/>
          <w:szCs w:val="36"/>
        </w:rPr>
        <w:lastRenderedPageBreak/>
        <w:t>siamo incorsi. E si è avuta più di un</w:t>
      </w:r>
      <w:r w:rsidR="00207CAE" w:rsidRPr="00992718">
        <w:rPr>
          <w:rFonts w:ascii="Arial" w:hAnsi="Arial" w:cs="Arial"/>
          <w:b/>
          <w:bCs/>
          <w:sz w:val="36"/>
          <w:szCs w:val="36"/>
        </w:rPr>
        <w:t>’</w:t>
      </w:r>
      <w:r w:rsidRPr="00992718">
        <w:rPr>
          <w:rFonts w:ascii="Arial" w:hAnsi="Arial" w:cs="Arial"/>
          <w:b/>
          <w:bCs/>
          <w:sz w:val="36"/>
          <w:szCs w:val="36"/>
        </w:rPr>
        <w:t>impressione che alcuni, si auguravano che le nostre analisi sulla potabilità fossero negative, così da non poter considerare come fonte di approvvigionamento le acque superficiale del fiume, per cadere in u</w:t>
      </w:r>
      <w:r w:rsidR="00207CAE" w:rsidRPr="00992718">
        <w:rPr>
          <w:rFonts w:ascii="Arial" w:hAnsi="Arial" w:cs="Arial"/>
          <w:b/>
          <w:bCs/>
          <w:sz w:val="36"/>
          <w:szCs w:val="36"/>
        </w:rPr>
        <w:t>n</w:t>
      </w:r>
      <w:r w:rsidRPr="00992718">
        <w:rPr>
          <w:rFonts w:ascii="Arial" w:hAnsi="Arial" w:cs="Arial"/>
          <w:b/>
          <w:bCs/>
          <w:sz w:val="36"/>
          <w:szCs w:val="36"/>
        </w:rPr>
        <w:t xml:space="preserve">a crisi ancora più acuta, pur di prendersi una qualche soddisfazione politica, o che   non fossero adeguate pur di avere la meglio su di noi. Si è determinato un clima di irragionevole psicosi, mi raccontano di madri spaventate che non volevano far bere l’acqua ai propri figli raccomando nelle scuole di avere attenzione, mi hanno segnalato atteggiamenti di panico. Per non parlare delle frasi offensive sui social alimentate da irresponsabili, o titoli di giornali che invece di evidenziare la parola fine sul falso problema della potabilità sembrano auspicare che si sia sbagliato in qualche procedura, sottolineando che il tutto è attenzionato dalla magistratura. Mi chiedo e vi chiedo ma che società è questa? Davvero pensate che vi siano irresponsabili tra questi banchi, che qualcuno di noi possa giocare con la salute dei cittadini? Ma qualcuno sa riconoscere </w:t>
      </w:r>
      <w:proofErr w:type="gramStart"/>
      <w:r w:rsidRPr="00992718">
        <w:rPr>
          <w:rFonts w:ascii="Arial" w:hAnsi="Arial" w:cs="Arial"/>
          <w:b/>
          <w:bCs/>
          <w:sz w:val="36"/>
          <w:szCs w:val="36"/>
        </w:rPr>
        <w:t>che</w:t>
      </w:r>
      <w:proofErr w:type="gramEnd"/>
      <w:r w:rsidRPr="00992718">
        <w:rPr>
          <w:rFonts w:ascii="Arial" w:hAnsi="Arial" w:cs="Arial"/>
          <w:b/>
          <w:bCs/>
          <w:sz w:val="36"/>
          <w:szCs w:val="36"/>
        </w:rPr>
        <w:t xml:space="preserve"> se non avessimo preso   la decisione di utilizzare le acque superficiali del fiume con tutte le cautele del caso, a quest’ora sulle nostre strade ci sarebbero fila davanti ad autobotti come nelle peggiori situazioni di disastro? Vi immaginate uno </w:t>
      </w:r>
      <w:r w:rsidRPr="00992718">
        <w:rPr>
          <w:rFonts w:ascii="Arial" w:hAnsi="Arial" w:cs="Arial"/>
          <w:b/>
          <w:bCs/>
          <w:sz w:val="36"/>
          <w:szCs w:val="36"/>
        </w:rPr>
        <w:lastRenderedPageBreak/>
        <w:t>scenario il danno sanitario che ne sarebbe potuto derivare?</w:t>
      </w:r>
    </w:p>
    <w:p w14:paraId="5853C257" w14:textId="77777777" w:rsidR="006E7EBE" w:rsidRPr="00992718" w:rsidRDefault="006E7EBE" w:rsidP="00D6245B">
      <w:pPr>
        <w:jc w:val="both"/>
        <w:rPr>
          <w:rFonts w:ascii="Arial" w:hAnsi="Arial" w:cs="Arial"/>
          <w:b/>
          <w:bCs/>
          <w:sz w:val="36"/>
          <w:szCs w:val="36"/>
        </w:rPr>
      </w:pPr>
    </w:p>
    <w:p w14:paraId="2053708E" w14:textId="47175BC9"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12451F" w:rsidRPr="00992718">
        <w:rPr>
          <w:rFonts w:ascii="Arial" w:hAnsi="Arial" w:cs="Arial"/>
          <w:b/>
          <w:bCs/>
          <w:sz w:val="36"/>
          <w:szCs w:val="36"/>
        </w:rPr>
        <w:t>5</w:t>
      </w:r>
      <w:r w:rsidRPr="00992718">
        <w:rPr>
          <w:rFonts w:ascii="Arial" w:hAnsi="Arial" w:cs="Arial"/>
          <w:b/>
          <w:bCs/>
          <w:sz w:val="36"/>
          <w:szCs w:val="36"/>
        </w:rPr>
        <w:tab/>
        <w:t>Scusatemi questa lunga parentesi ma vedo davvero lontani i tempi in cui nelle fasi di acuta emergenza di questo paese storici antagonisti politici si incontravano, persino segretamente, per fare fronte comune per superare le difficoltà, e non mi sembra si chiedevano a chi spettasse fare il primo passo. E che in queste settimane una parte del territorio, della nostra comunità regionale stia vivendo un momento delicato, emergenziale, è fuori discussione. Ma il ripristino di un rapporto di fiducia tra le persone e le istituzioni non giova forse a tutti? Non è il sale delle istituzioni democratiche?</w:t>
      </w:r>
    </w:p>
    <w:p w14:paraId="3C11AF1C" w14:textId="77777777" w:rsidR="006E7EBE" w:rsidRPr="00992718" w:rsidRDefault="006E7EBE" w:rsidP="00D6245B">
      <w:pPr>
        <w:jc w:val="both"/>
        <w:rPr>
          <w:rFonts w:ascii="Arial" w:hAnsi="Arial" w:cs="Arial"/>
          <w:b/>
          <w:bCs/>
          <w:sz w:val="36"/>
          <w:szCs w:val="36"/>
        </w:rPr>
      </w:pPr>
    </w:p>
    <w:p w14:paraId="0D778F81" w14:textId="581E5D80"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6A43A3" w:rsidRPr="00992718">
        <w:rPr>
          <w:rFonts w:ascii="Arial" w:hAnsi="Arial" w:cs="Arial"/>
          <w:b/>
          <w:bCs/>
          <w:sz w:val="36"/>
          <w:szCs w:val="36"/>
        </w:rPr>
        <w:t>6.</w:t>
      </w:r>
      <w:r w:rsidRPr="00992718">
        <w:rPr>
          <w:rFonts w:ascii="Arial" w:hAnsi="Arial" w:cs="Arial"/>
          <w:b/>
          <w:bCs/>
          <w:sz w:val="36"/>
          <w:szCs w:val="36"/>
        </w:rPr>
        <w:tab/>
        <w:t xml:space="preserve">Alla luce di queste considerazioni è evidente che la questione idrica costituirà accanto alla sanità e al tema dell’occupazione la questione centrale di questa legislatura e che a questo punto non può non diventare una priorità per tutti i livelli di governo, regionale, interregionale, nazionale. Chi vi parla ha già determinato le condizioni perché il tema sia affrontato su tavoli nazionali e ai massimi livelli. Il completamento dello schema Basento Bradano, l’integrazione della Camastra con gli altri invasi, nuovi studi e approfondimenti </w:t>
      </w:r>
      <w:r w:rsidRPr="00992718">
        <w:rPr>
          <w:rFonts w:ascii="Arial" w:hAnsi="Arial" w:cs="Arial"/>
          <w:b/>
          <w:bCs/>
          <w:sz w:val="36"/>
          <w:szCs w:val="36"/>
        </w:rPr>
        <w:lastRenderedPageBreak/>
        <w:t>sullo stato del nostro sistema idrico, un rinnovato confronto con la Regione Puglia sono tutti temi di cui dovremo farci carico. Ma la progettualità sulla risorsa idrica è tutt’altro che limitata al superamento delle emergenze. In questo orizzonte la questione irrigua, fondamentale per lo sviluppo dell’agricoltura lucana, costituisce uno degli obiettivi di breve periodo.  Un altro punto qualificante del nostro programma individua come priorità parallela l’utilizzo dei nostri bacini idrici anche per finalità idroelettrica che consentirà la migliore manutenzione dei bacini per fini potabili oltre che il notevole incremento del valore economico ed ecologico dell’energia nuovamente prodotta. L’emergenza idrica</w:t>
      </w:r>
      <w:r w:rsidR="003C14CF">
        <w:rPr>
          <w:rFonts w:ascii="Arial" w:hAnsi="Arial" w:cs="Arial"/>
          <w:b/>
          <w:bCs/>
          <w:sz w:val="36"/>
          <w:szCs w:val="36"/>
        </w:rPr>
        <w:t xml:space="preserve"> </w:t>
      </w:r>
      <w:r w:rsidRPr="00992718">
        <w:rPr>
          <w:rFonts w:ascii="Arial" w:hAnsi="Arial" w:cs="Arial"/>
          <w:b/>
          <w:bCs/>
          <w:sz w:val="36"/>
          <w:szCs w:val="36"/>
        </w:rPr>
        <w:t>va dunque considerata uno stimolo ad accelerare i nostri programmi sulla valorizzazione della risorsa.  Valorizzazione della risorsa idrica che aveva visto nel bonus acqua per le famiglie a basso reddito una risposta dovuta alla comunità lucana su cui insistono tanti bacini, beneficio non occasionale ma strutturale.</w:t>
      </w:r>
    </w:p>
    <w:p w14:paraId="3EC90288" w14:textId="2A2FE1CC"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6A43A3" w:rsidRPr="00992718">
        <w:rPr>
          <w:rFonts w:ascii="Arial" w:hAnsi="Arial" w:cs="Arial"/>
          <w:b/>
          <w:bCs/>
          <w:sz w:val="36"/>
          <w:szCs w:val="36"/>
        </w:rPr>
        <w:t>7</w:t>
      </w:r>
      <w:r w:rsidRPr="00992718">
        <w:rPr>
          <w:rFonts w:ascii="Arial" w:hAnsi="Arial" w:cs="Arial"/>
          <w:b/>
          <w:bCs/>
          <w:sz w:val="36"/>
          <w:szCs w:val="36"/>
        </w:rPr>
        <w:tab/>
        <w:t xml:space="preserve">Il tempo o i tempi incalzano, ne siamo consapevoli, su tante questioni. Ma i problemi si affrontano tenendo conto delle strutture che abbiamo, con i loro punti di forza ma anche di debolezza. La struttura pubblica non ha certo la flessibilità o la rapidità di reazione che hanno le strutture private. Chiunque abbia esperienze di </w:t>
      </w:r>
      <w:r w:rsidRPr="00992718">
        <w:rPr>
          <w:rFonts w:ascii="Arial" w:hAnsi="Arial" w:cs="Arial"/>
          <w:b/>
          <w:bCs/>
          <w:sz w:val="36"/>
          <w:szCs w:val="36"/>
        </w:rPr>
        <w:lastRenderedPageBreak/>
        <w:t>amministrazione della cosa pubblica sa bene i vincoli e i limiti in cui si opera. Nella pianificazione e programmazione delle cose da fare occorre tenerne conto. Il problema non sta tanto nell’acquisire risorse ma nella capacità di dipendere e spendere bene. Non è un caso che è sull’attuazione che si mostrano i principali limiti. Il tema della riqualificazione della pubblica amministrazione</w:t>
      </w:r>
      <w:r w:rsidR="00732375" w:rsidRPr="00992718">
        <w:rPr>
          <w:rFonts w:ascii="Arial" w:hAnsi="Arial" w:cs="Arial"/>
          <w:b/>
          <w:bCs/>
          <w:sz w:val="36"/>
          <w:szCs w:val="36"/>
        </w:rPr>
        <w:t xml:space="preserve">, già posto nel PRS </w:t>
      </w:r>
      <w:r w:rsidRPr="00992718">
        <w:rPr>
          <w:rFonts w:ascii="Arial" w:hAnsi="Arial" w:cs="Arial"/>
          <w:b/>
          <w:bCs/>
          <w:sz w:val="36"/>
          <w:szCs w:val="36"/>
        </w:rPr>
        <w:t xml:space="preserve">meriterà un apposito momento di confronto in questa sede. </w:t>
      </w:r>
    </w:p>
    <w:p w14:paraId="4072FDDD" w14:textId="77777777" w:rsidR="006E7EBE" w:rsidRPr="00992718" w:rsidRDefault="006E7EBE" w:rsidP="00D6245B">
      <w:pPr>
        <w:jc w:val="both"/>
        <w:rPr>
          <w:rFonts w:ascii="Arial" w:hAnsi="Arial" w:cs="Arial"/>
          <w:b/>
          <w:bCs/>
          <w:sz w:val="36"/>
          <w:szCs w:val="36"/>
        </w:rPr>
      </w:pPr>
    </w:p>
    <w:p w14:paraId="1681D4B0" w14:textId="3C291DBC"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1</w:t>
      </w:r>
      <w:r w:rsidR="006A43A3" w:rsidRPr="00992718">
        <w:rPr>
          <w:rFonts w:ascii="Arial" w:hAnsi="Arial" w:cs="Arial"/>
          <w:b/>
          <w:bCs/>
          <w:sz w:val="36"/>
          <w:szCs w:val="36"/>
        </w:rPr>
        <w:t>8.</w:t>
      </w:r>
      <w:r w:rsidRPr="00992718">
        <w:rPr>
          <w:rFonts w:ascii="Arial" w:hAnsi="Arial" w:cs="Arial"/>
          <w:b/>
          <w:bCs/>
          <w:sz w:val="36"/>
          <w:szCs w:val="36"/>
        </w:rPr>
        <w:tab/>
        <w:t>Nello scollamento tra mezzi e fini si intravede infatti una delle principali criticità del nostro sistema pubblico. Nela sanità ancor di più, Tutte le regioni del Sud e non solo sono alle prese con il tema del contenimento della spesa sanitaria, dell’emigrazione sanitaria e al contempo dell’implementazione della medicina territoriale e dunque con una profonda riorganizzazione del sistema. Ci confronteremo ancora su questi temi nell’ambito del Piano sanitario e nel confronto sul Piano strategico regionale. Qui mi limito a dire che si sta lavorando alacremente sul tema e che saranno molteplici i momenti di confronto.</w:t>
      </w:r>
    </w:p>
    <w:p w14:paraId="0DC92FC5" w14:textId="77777777" w:rsidR="006E7EBE" w:rsidRPr="00992718" w:rsidRDefault="006E7EBE" w:rsidP="00D6245B">
      <w:pPr>
        <w:jc w:val="both"/>
        <w:rPr>
          <w:rFonts w:ascii="Arial" w:hAnsi="Arial" w:cs="Arial"/>
          <w:b/>
          <w:bCs/>
          <w:sz w:val="36"/>
          <w:szCs w:val="36"/>
        </w:rPr>
      </w:pPr>
    </w:p>
    <w:p w14:paraId="7A3A4525" w14:textId="08F2D36D" w:rsidR="006E7EBE" w:rsidRPr="00992718" w:rsidRDefault="006A43A3" w:rsidP="00D6245B">
      <w:pPr>
        <w:jc w:val="both"/>
        <w:rPr>
          <w:rFonts w:ascii="Arial" w:hAnsi="Arial" w:cs="Arial"/>
          <w:b/>
          <w:bCs/>
          <w:sz w:val="36"/>
          <w:szCs w:val="36"/>
        </w:rPr>
      </w:pPr>
      <w:r w:rsidRPr="00992718">
        <w:rPr>
          <w:rFonts w:ascii="Arial" w:hAnsi="Arial" w:cs="Arial"/>
          <w:b/>
          <w:bCs/>
          <w:sz w:val="36"/>
          <w:szCs w:val="36"/>
        </w:rPr>
        <w:t>1</w:t>
      </w:r>
      <w:r w:rsidR="002C375C" w:rsidRPr="00992718">
        <w:rPr>
          <w:rFonts w:ascii="Arial" w:hAnsi="Arial" w:cs="Arial"/>
          <w:b/>
          <w:bCs/>
          <w:sz w:val="36"/>
          <w:szCs w:val="36"/>
        </w:rPr>
        <w:t>9.</w:t>
      </w:r>
      <w:r w:rsidR="006E7EBE" w:rsidRPr="00992718">
        <w:rPr>
          <w:rFonts w:ascii="Arial" w:hAnsi="Arial" w:cs="Arial"/>
          <w:b/>
          <w:bCs/>
          <w:sz w:val="36"/>
          <w:szCs w:val="36"/>
        </w:rPr>
        <w:tab/>
        <w:t xml:space="preserve">Sulla strategia infrastrutturale rinvio alle considerazioni fatte in sede di Accordo di coesione in cui è stato ben chiarito come tutte le </w:t>
      </w:r>
      <w:r w:rsidR="006E7EBE" w:rsidRPr="00992718">
        <w:rPr>
          <w:rFonts w:ascii="Arial" w:hAnsi="Arial" w:cs="Arial"/>
          <w:b/>
          <w:bCs/>
          <w:sz w:val="36"/>
          <w:szCs w:val="36"/>
        </w:rPr>
        <w:lastRenderedPageBreak/>
        <w:t>infrastrutture di interconnessione con quelle di rilievo strategico nazionali, viarie, ferroviarie, aeroportuali siano considerate prioritarie così come di interconnessione longitudinale tra le diverse aree della Basilicata. Nel merito entreremo in fase di discussione delle nuove linee del Piano che aggiornano su quanto si è fatto e si sta facendo e su cosa occorrerà fare.</w:t>
      </w:r>
    </w:p>
    <w:p w14:paraId="287B9F91" w14:textId="77777777" w:rsidR="006E7EBE" w:rsidRPr="00992718" w:rsidRDefault="006E7EBE" w:rsidP="00D6245B">
      <w:pPr>
        <w:jc w:val="both"/>
        <w:rPr>
          <w:rFonts w:ascii="Arial" w:hAnsi="Arial" w:cs="Arial"/>
          <w:b/>
          <w:bCs/>
          <w:sz w:val="36"/>
          <w:szCs w:val="36"/>
        </w:rPr>
      </w:pPr>
    </w:p>
    <w:p w14:paraId="29A552B9" w14:textId="2EE5A479" w:rsidR="006E7EBE" w:rsidRPr="00F54E9F" w:rsidRDefault="006E7EBE" w:rsidP="00D6245B">
      <w:pPr>
        <w:jc w:val="both"/>
        <w:rPr>
          <w:rFonts w:ascii="Arial" w:hAnsi="Arial" w:cs="Arial"/>
          <w:b/>
          <w:bCs/>
          <w:sz w:val="36"/>
          <w:szCs w:val="36"/>
        </w:rPr>
      </w:pPr>
      <w:r w:rsidRPr="00992718">
        <w:rPr>
          <w:rFonts w:ascii="Arial" w:hAnsi="Arial" w:cs="Arial"/>
          <w:b/>
          <w:bCs/>
          <w:sz w:val="36"/>
          <w:szCs w:val="36"/>
        </w:rPr>
        <w:t>2</w:t>
      </w:r>
      <w:r w:rsidR="002C375C" w:rsidRPr="00992718">
        <w:rPr>
          <w:rFonts w:ascii="Arial" w:hAnsi="Arial" w:cs="Arial"/>
          <w:b/>
          <w:bCs/>
          <w:sz w:val="36"/>
          <w:szCs w:val="36"/>
        </w:rPr>
        <w:t>0</w:t>
      </w:r>
      <w:r w:rsidRPr="00992718">
        <w:rPr>
          <w:rFonts w:ascii="Arial" w:hAnsi="Arial" w:cs="Arial"/>
          <w:b/>
          <w:bCs/>
          <w:sz w:val="36"/>
          <w:szCs w:val="36"/>
        </w:rPr>
        <w:t>.</w:t>
      </w:r>
      <w:r w:rsidRPr="00F54E9F">
        <w:rPr>
          <w:rFonts w:ascii="Arial" w:hAnsi="Arial" w:cs="Arial"/>
          <w:b/>
          <w:bCs/>
          <w:sz w:val="36"/>
          <w:szCs w:val="36"/>
        </w:rPr>
        <w:tab/>
      </w:r>
      <w:r w:rsidR="00F54E9F" w:rsidRPr="00F54E9F">
        <w:rPr>
          <w:rFonts w:ascii="Arial" w:hAnsi="Arial" w:cs="Arial"/>
          <w:b/>
          <w:bCs/>
          <w:sz w:val="36"/>
          <w:szCs w:val="36"/>
        </w:rPr>
        <w:t xml:space="preserve">In questa fase e per i prossimi due anni gli investimenti pubblici derivanti da plurali fonti finanziarie reggeranno in gran parte l’economia. Basti considerare che il totale degli investimenti di cui i comuni sono soggetti attuatori, in questo </w:t>
      </w:r>
      <w:proofErr w:type="gramStart"/>
      <w:r w:rsidR="00F54E9F" w:rsidRPr="00F54E9F">
        <w:rPr>
          <w:rFonts w:ascii="Arial" w:hAnsi="Arial" w:cs="Arial"/>
          <w:b/>
          <w:bCs/>
          <w:sz w:val="36"/>
          <w:szCs w:val="36"/>
        </w:rPr>
        <w:t>periodo,  ammontano</w:t>
      </w:r>
      <w:proofErr w:type="gramEnd"/>
      <w:r w:rsidR="00F54E9F" w:rsidRPr="00F54E9F">
        <w:rPr>
          <w:rFonts w:ascii="Arial" w:hAnsi="Arial" w:cs="Arial"/>
          <w:b/>
          <w:bCs/>
          <w:sz w:val="36"/>
          <w:szCs w:val="36"/>
        </w:rPr>
        <w:t xml:space="preserve"> a circa 1 miliardo e 200 milioni di euro, al netto degli investimenti della Regione e degli enti subregionali che per il solo PNRR ammontano ad oltre 500milioni di euro.  La vera sfida resta l’attuazione veloce di queste opere pubbliche, tema che rinvia alla problematica del rafforzamento della capacità amministrativa degli enti locali; una questione cruciale che speriamo di poter affrontare anche grazie ai modelli di governance proposti nelle strategie territoriali. Una riflessione approfondita meriterà il contributo che questa rilevante spesa pubblica va apportando ai territori…ossia occorrerà valutare di quanto lo stock di beni e servizi essenziali per le comunità verrà soddisfatto e cosa resterà da </w:t>
      </w:r>
      <w:r w:rsidR="00F54E9F" w:rsidRPr="00F54E9F">
        <w:rPr>
          <w:rFonts w:ascii="Arial" w:hAnsi="Arial" w:cs="Arial"/>
          <w:b/>
          <w:bCs/>
          <w:sz w:val="36"/>
          <w:szCs w:val="36"/>
        </w:rPr>
        <w:lastRenderedPageBreak/>
        <w:t>fare…insomma è tempo di valutare la qualità della spesa pubblica.</w:t>
      </w:r>
      <w:r w:rsidR="00F54E9F" w:rsidRPr="00F54E9F">
        <w:rPr>
          <w:b/>
          <w:bCs/>
          <w:sz w:val="36"/>
          <w:szCs w:val="36"/>
        </w:rPr>
        <w:t xml:space="preserve">  </w:t>
      </w:r>
      <w:r w:rsidR="005142F7" w:rsidRPr="00F54E9F">
        <w:rPr>
          <w:rFonts w:ascii="Arial" w:hAnsi="Arial" w:cs="Arial"/>
          <w:b/>
          <w:bCs/>
          <w:sz w:val="36"/>
          <w:szCs w:val="36"/>
        </w:rPr>
        <w:t xml:space="preserve"> </w:t>
      </w:r>
    </w:p>
    <w:p w14:paraId="2419123F" w14:textId="77777777" w:rsidR="005B201F" w:rsidRPr="00F54E9F" w:rsidRDefault="005B201F" w:rsidP="00D6245B">
      <w:pPr>
        <w:jc w:val="both"/>
        <w:rPr>
          <w:rFonts w:ascii="Arial" w:hAnsi="Arial" w:cs="Arial"/>
          <w:b/>
          <w:bCs/>
          <w:sz w:val="36"/>
          <w:szCs w:val="36"/>
        </w:rPr>
      </w:pPr>
    </w:p>
    <w:p w14:paraId="10D105DA" w14:textId="087426DF"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2</w:t>
      </w:r>
      <w:r w:rsidR="002C375C" w:rsidRPr="00992718">
        <w:rPr>
          <w:rFonts w:ascii="Arial" w:hAnsi="Arial" w:cs="Arial"/>
          <w:b/>
          <w:bCs/>
          <w:sz w:val="36"/>
          <w:szCs w:val="36"/>
        </w:rPr>
        <w:t>1</w:t>
      </w:r>
      <w:r w:rsidRPr="00992718">
        <w:rPr>
          <w:rFonts w:ascii="Arial" w:hAnsi="Arial" w:cs="Arial"/>
          <w:b/>
          <w:bCs/>
          <w:sz w:val="36"/>
          <w:szCs w:val="36"/>
        </w:rPr>
        <w:t>.</w:t>
      </w:r>
      <w:r w:rsidRPr="00992718">
        <w:rPr>
          <w:rFonts w:ascii="Arial" w:hAnsi="Arial" w:cs="Arial"/>
          <w:b/>
          <w:bCs/>
          <w:sz w:val="36"/>
          <w:szCs w:val="36"/>
        </w:rPr>
        <w:tab/>
        <w:t xml:space="preserve">Ma più in generale, quello che sto cercando di illustrare, è come in pochi anni lo scenario sia drasticamente cambiato. Occorre accrescere la consapevolezza che siamo in una fase di ristrutturazione di interi ambiti economici e tecnologici e in presenza di innovazioni che occorrerà considerare più adeguatamente, penso ad esempio all’irrompere dell’intelligenza artificiale con cui abbiamo preso confidenza probabilmente a partire dal 30 novembre 2022, data di rilascio di chat </w:t>
      </w:r>
      <w:proofErr w:type="spellStart"/>
      <w:r w:rsidRPr="00992718">
        <w:rPr>
          <w:rFonts w:ascii="Arial" w:hAnsi="Arial" w:cs="Arial"/>
          <w:b/>
          <w:bCs/>
          <w:sz w:val="36"/>
          <w:szCs w:val="36"/>
        </w:rPr>
        <w:t>gpt</w:t>
      </w:r>
      <w:proofErr w:type="spellEnd"/>
      <w:r w:rsidRPr="00992718">
        <w:rPr>
          <w:rFonts w:ascii="Arial" w:hAnsi="Arial" w:cs="Arial"/>
          <w:b/>
          <w:bCs/>
          <w:sz w:val="36"/>
          <w:szCs w:val="36"/>
        </w:rPr>
        <w:t xml:space="preserve"> nella versione che conosciamo oggi, sempre più diffusa e che ha reso più familiare questo mondo, il cui impatto era già noto nel mondo industriale e la cui pervasività avrà un andamento esponenziale generando un nuovo salto di qualità tecnologico.</w:t>
      </w:r>
    </w:p>
    <w:p w14:paraId="3DDA3032" w14:textId="77777777" w:rsidR="006E7EBE" w:rsidRPr="00992718" w:rsidRDefault="006E7EBE" w:rsidP="00D6245B">
      <w:pPr>
        <w:jc w:val="both"/>
        <w:rPr>
          <w:rFonts w:ascii="Arial" w:hAnsi="Arial" w:cs="Arial"/>
          <w:b/>
          <w:bCs/>
          <w:sz w:val="36"/>
          <w:szCs w:val="36"/>
        </w:rPr>
      </w:pPr>
    </w:p>
    <w:p w14:paraId="7677CA3F" w14:textId="1BD049C5"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2</w:t>
      </w:r>
      <w:r w:rsidR="002B6D66" w:rsidRPr="00992718">
        <w:rPr>
          <w:rFonts w:ascii="Arial" w:hAnsi="Arial" w:cs="Arial"/>
          <w:b/>
          <w:bCs/>
          <w:sz w:val="36"/>
          <w:szCs w:val="36"/>
        </w:rPr>
        <w:t>2</w:t>
      </w:r>
      <w:r w:rsidRPr="00992718">
        <w:rPr>
          <w:rFonts w:ascii="Arial" w:hAnsi="Arial" w:cs="Arial"/>
          <w:b/>
          <w:bCs/>
          <w:sz w:val="36"/>
          <w:szCs w:val="36"/>
        </w:rPr>
        <w:t>.</w:t>
      </w:r>
      <w:r w:rsidRPr="00992718">
        <w:rPr>
          <w:rFonts w:ascii="Arial" w:hAnsi="Arial" w:cs="Arial"/>
          <w:b/>
          <w:bCs/>
          <w:sz w:val="36"/>
          <w:szCs w:val="36"/>
        </w:rPr>
        <w:tab/>
        <w:t xml:space="preserve"> Emerge dunque anche un tema di competenze, di acquisizione del portato delle innovazioni e delle traiettorie possibili dello sviluppo che impone un nuovo sguardo sui termini della questione Basilicata. Partecipo anche io della difficoltà di adattarsi in velocità alla comprensione dei cambiamenti in corso. Nei diversi confronti che ho</w:t>
      </w:r>
      <w:r w:rsidR="00E366EF" w:rsidRPr="00992718">
        <w:rPr>
          <w:rFonts w:ascii="Arial" w:hAnsi="Arial" w:cs="Arial"/>
          <w:b/>
          <w:bCs/>
          <w:sz w:val="36"/>
          <w:szCs w:val="36"/>
        </w:rPr>
        <w:t>,</w:t>
      </w:r>
      <w:r w:rsidRPr="00992718">
        <w:rPr>
          <w:rFonts w:ascii="Arial" w:hAnsi="Arial" w:cs="Arial"/>
          <w:b/>
          <w:bCs/>
          <w:sz w:val="36"/>
          <w:szCs w:val="36"/>
        </w:rPr>
        <w:t xml:space="preserve"> spesso mi chiedo se il </w:t>
      </w:r>
      <w:r w:rsidRPr="00992718">
        <w:rPr>
          <w:rFonts w:ascii="Arial" w:hAnsi="Arial" w:cs="Arial"/>
          <w:b/>
          <w:bCs/>
          <w:sz w:val="36"/>
          <w:szCs w:val="36"/>
        </w:rPr>
        <w:lastRenderedPageBreak/>
        <w:t>tema delle competenze e della mobilitazione delle competenze per capire meglio il mondo che cambia più velocemente sia al centro di una politica che vuol essere in grado di interpretare il tempo presente. In molti discorsi, richiami, avverto l’utilizzo di categorie e di letture che sembrano ormai stantie poco attente a nuove ipotesi di soluzione, ad incrociare i fattori di innovazione e di cambiamento. La marginalità è anche un fatto culturale. Il Piano deve affrontare con vigore questo tema. Nei tavoli di lavoro che lo precederanno occorrerà coinvolgere anche sguardi dal di fuori, esperti, innovatori e la mobilitazione di tutti i centri di ricerca e competenza presenti sul territorio. Se non vogliamo fare del Piano un fatto protocollare penso sia utile ripiegarci in un confronto a più voci soprattutto considerando le ombre che si addensano sul nostro cammino.</w:t>
      </w:r>
    </w:p>
    <w:p w14:paraId="6C96DC27" w14:textId="77777777" w:rsidR="006E7EBE" w:rsidRPr="00992718" w:rsidRDefault="006E7EBE" w:rsidP="00D6245B">
      <w:pPr>
        <w:jc w:val="both"/>
        <w:rPr>
          <w:rFonts w:ascii="Arial" w:hAnsi="Arial" w:cs="Arial"/>
          <w:b/>
          <w:bCs/>
          <w:sz w:val="36"/>
          <w:szCs w:val="36"/>
        </w:rPr>
      </w:pPr>
    </w:p>
    <w:p w14:paraId="69131B87" w14:textId="49F45691" w:rsidR="006E7EBE" w:rsidRPr="00992718" w:rsidRDefault="0006667E" w:rsidP="00996E03">
      <w:pPr>
        <w:jc w:val="both"/>
        <w:rPr>
          <w:rFonts w:ascii="Arial" w:hAnsi="Arial" w:cs="Arial"/>
          <w:b/>
          <w:bCs/>
          <w:sz w:val="36"/>
          <w:szCs w:val="36"/>
        </w:rPr>
      </w:pPr>
      <w:r w:rsidRPr="00992718">
        <w:rPr>
          <w:rFonts w:ascii="Arial" w:hAnsi="Arial" w:cs="Arial"/>
          <w:b/>
          <w:bCs/>
          <w:sz w:val="36"/>
          <w:szCs w:val="36"/>
        </w:rPr>
        <w:t>23.</w:t>
      </w:r>
      <w:r w:rsidR="00207CAE" w:rsidRPr="00992718">
        <w:rPr>
          <w:rFonts w:ascii="Arial" w:hAnsi="Arial" w:cs="Arial"/>
          <w:b/>
          <w:bCs/>
          <w:sz w:val="36"/>
          <w:szCs w:val="36"/>
        </w:rPr>
        <w:tab/>
      </w:r>
      <w:r w:rsidR="006E7EBE" w:rsidRPr="00992718">
        <w:rPr>
          <w:rFonts w:ascii="Arial" w:hAnsi="Arial" w:cs="Arial"/>
          <w:b/>
          <w:bCs/>
          <w:sz w:val="36"/>
          <w:szCs w:val="36"/>
        </w:rPr>
        <w:t xml:space="preserve">Le prospettive per i prossimi anni vedono un rallentamento dell’economia nazionale, e le regioni meridionali rischiano di pagare un ulteriore prezzo. Molte delle aspettative del PNRR si sono ridimensionate. Certamente il PNRR sta dando un contributo al rafforzamento della dotazione dello stock di servizi essenziali per il benessere delle comunità ma è altrettanto un fatto </w:t>
      </w:r>
      <w:r w:rsidR="006E7EBE" w:rsidRPr="00992718">
        <w:rPr>
          <w:rFonts w:ascii="Arial" w:hAnsi="Arial" w:cs="Arial"/>
          <w:b/>
          <w:bCs/>
          <w:sz w:val="36"/>
          <w:szCs w:val="36"/>
        </w:rPr>
        <w:lastRenderedPageBreak/>
        <w:t xml:space="preserve">che non costituisce quel fattore risolutivo di antichi problemi.   </w:t>
      </w:r>
    </w:p>
    <w:p w14:paraId="1D13FAE4" w14:textId="77777777" w:rsidR="006E7EBE" w:rsidRPr="00992718" w:rsidRDefault="006E7EBE" w:rsidP="00D6245B">
      <w:pPr>
        <w:jc w:val="both"/>
        <w:rPr>
          <w:rFonts w:ascii="Arial" w:hAnsi="Arial" w:cs="Arial"/>
          <w:b/>
          <w:bCs/>
          <w:sz w:val="36"/>
          <w:szCs w:val="36"/>
        </w:rPr>
      </w:pPr>
    </w:p>
    <w:p w14:paraId="228CB613" w14:textId="3DA9CA93"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2</w:t>
      </w:r>
      <w:r w:rsidR="004D6FA6" w:rsidRPr="00992718">
        <w:rPr>
          <w:rFonts w:ascii="Arial" w:hAnsi="Arial" w:cs="Arial"/>
          <w:b/>
          <w:bCs/>
          <w:sz w:val="36"/>
          <w:szCs w:val="36"/>
        </w:rPr>
        <w:t>4</w:t>
      </w:r>
      <w:r w:rsidR="00207CAE" w:rsidRPr="00992718">
        <w:rPr>
          <w:rFonts w:ascii="Arial" w:hAnsi="Arial" w:cs="Arial"/>
          <w:b/>
          <w:bCs/>
          <w:sz w:val="36"/>
          <w:szCs w:val="36"/>
        </w:rPr>
        <w:t>.</w:t>
      </w:r>
      <w:r w:rsidR="00207CAE" w:rsidRPr="00992718">
        <w:rPr>
          <w:rFonts w:ascii="Arial" w:hAnsi="Arial" w:cs="Arial"/>
          <w:b/>
          <w:bCs/>
          <w:sz w:val="36"/>
          <w:szCs w:val="36"/>
        </w:rPr>
        <w:tab/>
      </w:r>
      <w:r w:rsidRPr="00992718">
        <w:rPr>
          <w:rFonts w:ascii="Arial" w:hAnsi="Arial" w:cs="Arial"/>
          <w:b/>
          <w:bCs/>
          <w:sz w:val="36"/>
          <w:szCs w:val="36"/>
        </w:rPr>
        <w:t xml:space="preserve">L’indebolimento delle realtà territoriali e dei centri urbani sta proponendo effetti </w:t>
      </w:r>
      <w:r w:rsidR="00237308" w:rsidRPr="00992718">
        <w:rPr>
          <w:rFonts w:ascii="Arial" w:hAnsi="Arial" w:cs="Arial"/>
          <w:b/>
          <w:bCs/>
          <w:sz w:val="36"/>
          <w:szCs w:val="36"/>
        </w:rPr>
        <w:t xml:space="preserve">centrifughi di </w:t>
      </w:r>
      <w:r w:rsidRPr="00992718">
        <w:rPr>
          <w:rFonts w:ascii="Arial" w:hAnsi="Arial" w:cs="Arial"/>
          <w:b/>
          <w:bCs/>
          <w:sz w:val="36"/>
          <w:szCs w:val="36"/>
        </w:rPr>
        <w:t xml:space="preserve">attrazione verso realtà extra regionali, di cui è spia il malessere che soprattutto da Matera, paradossalmente, considerate le rilevanti ricadute che ha avuto con la designazione a capitale europea, in certi ambienti si manifestano. E come spesso accade invece di ricercare le ragioni di difficoltà al proprio interno si cercano responsabilità altrove, anche rialimentando antiche rivalità in un momento in cui tutte le città sono in difficoltà. Anche in questo caso la questione urbana, una vecchia questione, e la generazione di rapporti virtuosi con il proprio Hinterland non può non tornare al centro di una riflessione e di una azione rinnovata di governo del territorio. </w:t>
      </w:r>
    </w:p>
    <w:p w14:paraId="0B31C80E" w14:textId="7CD3DDCF"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Occorrerà tenere maggiormente in conto criticità e/o opportunità che si manifestano in modo specifico nelle varie parti del territorio regionale che metodologie di analisi della Basilicata per “dati medi” non mettono in evidenza e che invece emergono, anche nella loro rilevanza programmatica, dall’adozione di metodologie di analisi della Basilicata sulla base di dati disaggregati.</w:t>
      </w:r>
    </w:p>
    <w:p w14:paraId="0FD469B3" w14:textId="777777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lastRenderedPageBreak/>
        <w:t>Dati che evidenziano la modesta competitività del sistema produttivo e territoriale  regionale che viene nascosta dal dato regionale, il cui valore elevato  medio - non disaggregato territorialmente  - riflette solo o prevalentemente il risultato delle attività produttiva di un solo settore, quello automobilistico, peraltro prevalentemente concentrato nella sola area industriale di San Nicola di Melfi, occultando in qualche modo il contributo degli altri settori e una valutazione più attenta degli stessi.</w:t>
      </w:r>
    </w:p>
    <w:p w14:paraId="14DA9504" w14:textId="6067817F" w:rsidR="006E7EBE" w:rsidRPr="00992718" w:rsidRDefault="006E7EBE" w:rsidP="00D6245B">
      <w:pPr>
        <w:jc w:val="both"/>
        <w:rPr>
          <w:rFonts w:ascii="Arial" w:hAnsi="Arial" w:cs="Arial"/>
          <w:b/>
          <w:bCs/>
          <w:sz w:val="36"/>
          <w:szCs w:val="36"/>
        </w:rPr>
      </w:pPr>
      <w:proofErr w:type="gramStart"/>
      <w:r w:rsidRPr="00992718">
        <w:rPr>
          <w:rFonts w:ascii="Arial" w:hAnsi="Arial" w:cs="Arial"/>
          <w:b/>
          <w:bCs/>
          <w:sz w:val="36"/>
          <w:szCs w:val="36"/>
        </w:rPr>
        <w:t>E’</w:t>
      </w:r>
      <w:proofErr w:type="gramEnd"/>
      <w:r w:rsidRPr="00992718">
        <w:rPr>
          <w:rFonts w:ascii="Arial" w:hAnsi="Arial" w:cs="Arial"/>
          <w:b/>
          <w:bCs/>
          <w:sz w:val="36"/>
          <w:szCs w:val="36"/>
        </w:rPr>
        <w:t xml:space="preserve"> stato calcolato</w:t>
      </w:r>
      <w:r w:rsidR="00237308" w:rsidRPr="00992718">
        <w:rPr>
          <w:rFonts w:ascii="Arial" w:hAnsi="Arial" w:cs="Arial"/>
          <w:b/>
          <w:bCs/>
          <w:sz w:val="36"/>
          <w:szCs w:val="36"/>
        </w:rPr>
        <w:t xml:space="preserve"> </w:t>
      </w:r>
      <w:r w:rsidRPr="00992718">
        <w:rPr>
          <w:rFonts w:ascii="Arial" w:hAnsi="Arial" w:cs="Arial"/>
          <w:b/>
          <w:bCs/>
          <w:sz w:val="36"/>
          <w:szCs w:val="36"/>
        </w:rPr>
        <w:t>che lo spopolamento, dal punto di vista localizzativo, ha riguardato essenzialmente i “centri abitati*” e le “case sparse</w:t>
      </w:r>
      <w:r w:rsidR="00237308" w:rsidRPr="00992718">
        <w:rPr>
          <w:rFonts w:ascii="Arial" w:hAnsi="Arial" w:cs="Arial"/>
          <w:b/>
          <w:bCs/>
          <w:sz w:val="36"/>
          <w:szCs w:val="36"/>
        </w:rPr>
        <w:t xml:space="preserve">” dei piccoli comuni; e </w:t>
      </w:r>
      <w:r w:rsidRPr="00992718">
        <w:rPr>
          <w:rFonts w:ascii="Arial" w:hAnsi="Arial" w:cs="Arial"/>
          <w:b/>
          <w:bCs/>
          <w:sz w:val="36"/>
          <w:szCs w:val="36"/>
        </w:rPr>
        <w:t>che ne sono state immuni le città di Potenza e di Matera e le molte frazioni e/o nuclei abitati, collocati nei pressi delle principali vie di comunicazione.</w:t>
      </w:r>
    </w:p>
    <w:p w14:paraId="20936BD5" w14:textId="77777777" w:rsidR="006E7EBE" w:rsidRPr="00992718" w:rsidRDefault="006E7EBE" w:rsidP="00D6245B">
      <w:pPr>
        <w:jc w:val="both"/>
        <w:rPr>
          <w:rFonts w:ascii="Arial" w:hAnsi="Arial" w:cs="Arial"/>
          <w:b/>
          <w:bCs/>
          <w:sz w:val="36"/>
          <w:szCs w:val="36"/>
        </w:rPr>
      </w:pPr>
    </w:p>
    <w:p w14:paraId="529C98C1" w14:textId="777777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Risulta infatti che nell’arco di tempo che va dagli anni del secondo dopoguerra ad oggi la popolazione delle due città è raddoppiata passando da 62.964 nel 1951 a 125.214 nel 2021; e che la popolazione dei nuclei abitati (e/o delle frazioni) è più che quadruplicata, passando da 21.288 abitanti a 89.835.  </w:t>
      </w:r>
    </w:p>
    <w:p w14:paraId="5C9CFDCD" w14:textId="0C076A7D"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Quest’ultimi dati segnalano che nella geografia regionale sta assumendo rilevanza un processo di </w:t>
      </w:r>
      <w:r w:rsidRPr="00992718">
        <w:rPr>
          <w:rFonts w:ascii="Arial" w:hAnsi="Arial" w:cs="Arial"/>
          <w:b/>
          <w:bCs/>
          <w:sz w:val="36"/>
          <w:szCs w:val="36"/>
        </w:rPr>
        <w:lastRenderedPageBreak/>
        <w:t xml:space="preserve">riorganizzazione spontanea del territorio, che si identifica nello spostamento della popolazione dai centri abitati* verso località che nel 1951 erano censite come frazioni e/o nuclei abitati che non erano nemmeno </w:t>
      </w:r>
      <w:r w:rsidR="00237308" w:rsidRPr="00992718">
        <w:rPr>
          <w:rFonts w:ascii="Arial" w:hAnsi="Arial" w:cs="Arial"/>
          <w:b/>
          <w:bCs/>
          <w:sz w:val="36"/>
          <w:szCs w:val="36"/>
        </w:rPr>
        <w:t>registrate.</w:t>
      </w:r>
      <w:r w:rsidRPr="00992718">
        <w:rPr>
          <w:rFonts w:ascii="Arial" w:hAnsi="Arial" w:cs="Arial"/>
          <w:b/>
          <w:bCs/>
          <w:sz w:val="36"/>
          <w:szCs w:val="36"/>
        </w:rPr>
        <w:t xml:space="preserve"> </w:t>
      </w:r>
    </w:p>
    <w:p w14:paraId="0DC18B93" w14:textId="777777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In ragione della convenienza offerta dalla posizione geografica lungo le nuove reti stradali, molte frazioni e/o nuclei abitati si sono strutturati e si vanno espandendo secondo modelli di tipo urbano con attività di servizi frequentemente di dimensione comprensoriale. </w:t>
      </w:r>
    </w:p>
    <w:p w14:paraId="551441AB" w14:textId="77777777"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In altri termini, i dati di lungo periodo delle tendenze localizzative della popolazione lucana dimostrano: </w:t>
      </w:r>
    </w:p>
    <w:p w14:paraId="052830F7" w14:textId="41E93D97" w:rsidR="006E7EBE" w:rsidRPr="00992718" w:rsidRDefault="006E7EBE" w:rsidP="005B201F">
      <w:pPr>
        <w:pStyle w:val="Paragrafoelenco"/>
        <w:numPr>
          <w:ilvl w:val="0"/>
          <w:numId w:val="12"/>
        </w:numPr>
        <w:jc w:val="both"/>
        <w:rPr>
          <w:rFonts w:ascii="Arial" w:hAnsi="Arial" w:cs="Arial"/>
          <w:b/>
          <w:bCs/>
          <w:sz w:val="36"/>
          <w:szCs w:val="36"/>
        </w:rPr>
      </w:pPr>
      <w:r w:rsidRPr="00992718">
        <w:rPr>
          <w:rFonts w:ascii="Arial" w:hAnsi="Arial" w:cs="Arial"/>
          <w:b/>
          <w:bCs/>
          <w:sz w:val="36"/>
          <w:szCs w:val="36"/>
        </w:rPr>
        <w:t xml:space="preserve">che a partire dal secondo dopoguerra la Basilicata sta vivendo un processo di transizione, per quanto discontinua, da una fase di dominanza degli ambienti rurali ad una progressiva estensione degli ambienti non rurali e/o a prevalenza urbana </w:t>
      </w:r>
    </w:p>
    <w:p w14:paraId="643DBA15" w14:textId="7F0886C6" w:rsidR="006E7EBE" w:rsidRPr="00992718" w:rsidRDefault="006E7EBE" w:rsidP="00237308">
      <w:pPr>
        <w:pStyle w:val="Paragrafoelenco"/>
        <w:numPr>
          <w:ilvl w:val="0"/>
          <w:numId w:val="12"/>
        </w:numPr>
        <w:jc w:val="both"/>
        <w:rPr>
          <w:rFonts w:ascii="Arial" w:hAnsi="Arial" w:cs="Arial"/>
          <w:b/>
          <w:bCs/>
          <w:sz w:val="36"/>
          <w:szCs w:val="36"/>
        </w:rPr>
      </w:pPr>
      <w:r w:rsidRPr="00992718">
        <w:rPr>
          <w:rFonts w:ascii="Arial" w:hAnsi="Arial" w:cs="Arial"/>
          <w:b/>
          <w:bCs/>
          <w:sz w:val="36"/>
          <w:szCs w:val="36"/>
        </w:rPr>
        <w:t>che alla natura ed alle caratteristiche di questo processo sono correlate l’intensità e la localizzazione dei fenomeni di spopolamento</w:t>
      </w:r>
      <w:r w:rsidR="00237308" w:rsidRPr="00992718">
        <w:rPr>
          <w:rFonts w:ascii="Arial" w:hAnsi="Arial" w:cs="Arial"/>
          <w:b/>
          <w:bCs/>
          <w:sz w:val="36"/>
          <w:szCs w:val="36"/>
        </w:rPr>
        <w:t xml:space="preserve">; </w:t>
      </w:r>
      <w:r w:rsidRPr="00992718">
        <w:rPr>
          <w:rFonts w:ascii="Arial" w:hAnsi="Arial" w:cs="Arial"/>
          <w:b/>
          <w:bCs/>
          <w:sz w:val="36"/>
          <w:szCs w:val="36"/>
        </w:rPr>
        <w:t xml:space="preserve">in altri termini, che all’espansione degli ambienti urbani sono da riferire soluzioni efficaci di contrasto dello spopolamento.  </w:t>
      </w:r>
    </w:p>
    <w:p w14:paraId="0A539BDF" w14:textId="6B642719" w:rsidR="006E7EBE" w:rsidRPr="00992718" w:rsidRDefault="006E7EBE" w:rsidP="006D1F1F">
      <w:pPr>
        <w:jc w:val="both"/>
        <w:rPr>
          <w:rFonts w:ascii="Arial" w:hAnsi="Arial" w:cs="Arial"/>
          <w:b/>
          <w:bCs/>
          <w:sz w:val="36"/>
          <w:szCs w:val="36"/>
        </w:rPr>
      </w:pPr>
      <w:r w:rsidRPr="00992718">
        <w:rPr>
          <w:rFonts w:ascii="Arial" w:hAnsi="Arial" w:cs="Arial"/>
          <w:b/>
          <w:bCs/>
          <w:sz w:val="36"/>
          <w:szCs w:val="36"/>
        </w:rPr>
        <w:lastRenderedPageBreak/>
        <w:t>Non tener conto di queste diversità significa non tener conto che le politiche di contrasto allo spopolamento vanno calibrate in funzione della diversa intensità con cui lo spopolamento si manifesta tra le varie parti del territorio regionale puntando alla riorganizzazione degli insediamenti verso il miglioramento delle condizioni urbane.</w:t>
      </w:r>
      <w:r w:rsidR="006D1F1F" w:rsidRPr="00992718">
        <w:rPr>
          <w:rFonts w:ascii="Arial" w:hAnsi="Arial" w:cs="Arial"/>
          <w:b/>
          <w:bCs/>
          <w:sz w:val="36"/>
          <w:szCs w:val="36"/>
        </w:rPr>
        <w:t xml:space="preserve"> </w:t>
      </w:r>
      <w:r w:rsidRPr="00992718">
        <w:rPr>
          <w:rFonts w:ascii="Arial" w:hAnsi="Arial" w:cs="Arial"/>
          <w:b/>
          <w:bCs/>
          <w:sz w:val="36"/>
          <w:szCs w:val="36"/>
        </w:rPr>
        <w:t>Dai dati di dettaglio territoriale, risulta, infatti</w:t>
      </w:r>
      <w:r w:rsidR="006D1F1F" w:rsidRPr="00992718">
        <w:rPr>
          <w:rFonts w:ascii="Arial" w:hAnsi="Arial" w:cs="Arial"/>
          <w:b/>
          <w:bCs/>
          <w:sz w:val="36"/>
          <w:szCs w:val="36"/>
        </w:rPr>
        <w:t xml:space="preserve"> </w:t>
      </w:r>
      <w:r w:rsidRPr="00992718">
        <w:rPr>
          <w:rFonts w:ascii="Arial" w:hAnsi="Arial" w:cs="Arial"/>
          <w:b/>
          <w:bCs/>
          <w:sz w:val="36"/>
          <w:szCs w:val="36"/>
        </w:rPr>
        <w:t>che le aree di confine si vanno organizzando in sistemi interregionali, grazie alla maggiore convenienza di intrattenere rapporti con l’esterno, piuttosto che all’interno del territorio regionale</w:t>
      </w:r>
      <w:r w:rsidR="006D1F1F" w:rsidRPr="00992718">
        <w:rPr>
          <w:rFonts w:ascii="Arial" w:hAnsi="Arial" w:cs="Arial"/>
          <w:b/>
          <w:bCs/>
          <w:sz w:val="36"/>
          <w:szCs w:val="36"/>
        </w:rPr>
        <w:t xml:space="preserve">; e </w:t>
      </w:r>
      <w:r w:rsidRPr="00992718">
        <w:rPr>
          <w:rFonts w:ascii="Arial" w:hAnsi="Arial" w:cs="Arial"/>
          <w:b/>
          <w:bCs/>
          <w:sz w:val="36"/>
          <w:szCs w:val="36"/>
        </w:rPr>
        <w:t>che sono ormai 50 dei 131 comuni della Basilicata che hanno come destinazioni prevalenti, per l’accesso ai servizi urbani, a città extraregionali</w:t>
      </w:r>
      <w:r w:rsidR="006D1F1F" w:rsidRPr="00992718">
        <w:rPr>
          <w:rFonts w:ascii="Arial" w:hAnsi="Arial" w:cs="Arial"/>
          <w:b/>
          <w:bCs/>
          <w:sz w:val="36"/>
          <w:szCs w:val="36"/>
        </w:rPr>
        <w:t xml:space="preserve">. </w:t>
      </w:r>
      <w:r w:rsidR="00E366EF" w:rsidRPr="00992718">
        <w:rPr>
          <w:rFonts w:ascii="Arial" w:hAnsi="Arial" w:cs="Arial"/>
          <w:b/>
          <w:bCs/>
          <w:sz w:val="36"/>
          <w:szCs w:val="36"/>
        </w:rPr>
        <w:t>In conclusione,</w:t>
      </w:r>
      <w:r w:rsidR="006D1F1F" w:rsidRPr="00992718">
        <w:rPr>
          <w:rFonts w:ascii="Arial" w:hAnsi="Arial" w:cs="Arial"/>
          <w:b/>
          <w:bCs/>
          <w:sz w:val="36"/>
          <w:szCs w:val="36"/>
        </w:rPr>
        <w:t xml:space="preserve"> andrà considerato </w:t>
      </w:r>
      <w:r w:rsidRPr="00992718">
        <w:rPr>
          <w:rFonts w:ascii="Arial" w:hAnsi="Arial" w:cs="Arial"/>
          <w:b/>
          <w:bCs/>
          <w:sz w:val="36"/>
          <w:szCs w:val="36"/>
        </w:rPr>
        <w:t>che la formazione di sistemi interregionali di confine costituisce un rischio che coinvolge la stessa unità istituzionale della Regione.</w:t>
      </w:r>
    </w:p>
    <w:p w14:paraId="522297B7" w14:textId="18B1D4BD" w:rsidR="00E366EF" w:rsidRPr="00992718" w:rsidRDefault="006D1F1F" w:rsidP="00D6245B">
      <w:pPr>
        <w:jc w:val="both"/>
        <w:rPr>
          <w:rFonts w:ascii="Arial" w:hAnsi="Arial" w:cs="Arial"/>
          <w:b/>
          <w:bCs/>
          <w:sz w:val="36"/>
          <w:szCs w:val="36"/>
        </w:rPr>
      </w:pPr>
      <w:r w:rsidRPr="00992718">
        <w:rPr>
          <w:rFonts w:ascii="Arial" w:hAnsi="Arial" w:cs="Arial"/>
          <w:b/>
          <w:bCs/>
          <w:sz w:val="36"/>
          <w:szCs w:val="36"/>
        </w:rPr>
        <w:t>In definitiva l’esperienza</w:t>
      </w:r>
      <w:r w:rsidR="006E7EBE" w:rsidRPr="00992718">
        <w:rPr>
          <w:rFonts w:ascii="Arial" w:hAnsi="Arial" w:cs="Arial"/>
          <w:b/>
          <w:bCs/>
          <w:sz w:val="36"/>
          <w:szCs w:val="36"/>
        </w:rPr>
        <w:t xml:space="preserve"> in corso evidenzia la necessità di ricucire e valorizzare le economie di relazione tra aree interne e centri urbani</w:t>
      </w:r>
      <w:r w:rsidRPr="00992718">
        <w:rPr>
          <w:rFonts w:ascii="Arial" w:hAnsi="Arial" w:cs="Arial"/>
          <w:b/>
          <w:bCs/>
          <w:sz w:val="36"/>
          <w:szCs w:val="36"/>
        </w:rPr>
        <w:t xml:space="preserve"> </w:t>
      </w:r>
      <w:r w:rsidR="006E7EBE" w:rsidRPr="00992718">
        <w:rPr>
          <w:rFonts w:ascii="Arial" w:hAnsi="Arial" w:cs="Arial"/>
          <w:b/>
          <w:bCs/>
          <w:sz w:val="36"/>
          <w:szCs w:val="36"/>
        </w:rPr>
        <w:t xml:space="preserve">considerando l’importanza di tali relazioni per una visione unitaria ed organica dello sviluppo territoriale. Di qui l’esigenza di un approccio integrato tarato sui diversi territori lucani per rilanciare organiche politiche di sviluppo, utilizzando tutti gli strumenti e risorse finanziarie di cui si dispone al fine di intervenire sui principali </w:t>
      </w:r>
      <w:r w:rsidR="006E7EBE" w:rsidRPr="00992718">
        <w:rPr>
          <w:rFonts w:ascii="Arial" w:hAnsi="Arial" w:cs="Arial"/>
          <w:b/>
          <w:bCs/>
          <w:sz w:val="36"/>
          <w:szCs w:val="36"/>
        </w:rPr>
        <w:lastRenderedPageBreak/>
        <w:t>fattori di debolezza</w:t>
      </w:r>
      <w:r w:rsidR="00E366EF" w:rsidRPr="00992718">
        <w:rPr>
          <w:rFonts w:ascii="Arial" w:hAnsi="Arial" w:cs="Arial"/>
          <w:b/>
          <w:bCs/>
          <w:sz w:val="36"/>
          <w:szCs w:val="36"/>
        </w:rPr>
        <w:t xml:space="preserve">, di qui la rilevanza di una programmazione unitaria ed organica e non meramente spezzettata tra settori. </w:t>
      </w:r>
    </w:p>
    <w:p w14:paraId="7F6BC12F" w14:textId="6A87A0CC" w:rsidR="006E7EBE" w:rsidRPr="00992718" w:rsidRDefault="006E7EBE" w:rsidP="00D6245B">
      <w:pPr>
        <w:jc w:val="both"/>
        <w:rPr>
          <w:rFonts w:ascii="Arial" w:hAnsi="Arial" w:cs="Arial"/>
          <w:b/>
          <w:bCs/>
          <w:sz w:val="36"/>
          <w:szCs w:val="36"/>
        </w:rPr>
      </w:pPr>
      <w:r w:rsidRPr="00992718">
        <w:rPr>
          <w:rFonts w:ascii="Arial" w:hAnsi="Arial" w:cs="Arial"/>
          <w:b/>
          <w:bCs/>
          <w:sz w:val="36"/>
          <w:szCs w:val="36"/>
        </w:rPr>
        <w:t xml:space="preserve">Questo nuovo disegno punta altresì al riequilibrio territoriale anche attraverso una più attenta ed equilibrata distribuzione delle risorse valorizzando i principali e differenti potenziali di sviluppo disponibili nelle diverse aree. </w:t>
      </w:r>
      <w:proofErr w:type="gramStart"/>
      <w:r w:rsidRPr="00992718">
        <w:rPr>
          <w:rFonts w:ascii="Arial" w:hAnsi="Arial" w:cs="Arial"/>
          <w:b/>
          <w:bCs/>
          <w:sz w:val="36"/>
          <w:szCs w:val="36"/>
        </w:rPr>
        <w:t>E’</w:t>
      </w:r>
      <w:proofErr w:type="gramEnd"/>
      <w:r w:rsidRPr="00992718">
        <w:rPr>
          <w:rFonts w:ascii="Arial" w:hAnsi="Arial" w:cs="Arial"/>
          <w:b/>
          <w:bCs/>
          <w:sz w:val="36"/>
          <w:szCs w:val="36"/>
        </w:rPr>
        <w:t xml:space="preserve"> questo il percorso intrapreso con le nuove “Strategie territoriali” che, grazie ad una visione finalmente unitaria della programmazione (PNRR, Accordo di coesione, fondi strutturali, risorse derivanti dalle royalties e compensazioni ambientali), dispiegherà i propri effetti a partire dai prossimi mesi. Con il varo delle Strategie territoriali che prevedono una nuova governance dei territori, attualizzando e valorizzando modelli mutuati dalle vecchie comunità montane, quale aggregazione più efficiente dei governi dei territori, si intende sollecitare un nuovo protagonismo degli enti locali aggregati per aree territoriali e la declinazione su scala locale di un programma pluriennale di misure ed interventi finalizzati a combattere lo spopolamento e le tendenze al declino.</w:t>
      </w:r>
    </w:p>
    <w:p w14:paraId="63DF2953" w14:textId="77777777" w:rsidR="006E7EBE" w:rsidRPr="00992718" w:rsidRDefault="006E7EBE" w:rsidP="00D6245B">
      <w:pPr>
        <w:jc w:val="both"/>
        <w:rPr>
          <w:rFonts w:ascii="Arial" w:hAnsi="Arial" w:cs="Arial"/>
          <w:b/>
          <w:bCs/>
          <w:sz w:val="36"/>
          <w:szCs w:val="36"/>
        </w:rPr>
      </w:pPr>
    </w:p>
    <w:p w14:paraId="0612DE00" w14:textId="42BD8F71" w:rsidR="00BC6223" w:rsidRPr="00992718" w:rsidRDefault="00F66404" w:rsidP="00D6245B">
      <w:pPr>
        <w:jc w:val="both"/>
        <w:rPr>
          <w:rFonts w:ascii="Arial" w:hAnsi="Arial" w:cs="Arial"/>
          <w:b/>
          <w:bCs/>
          <w:sz w:val="36"/>
          <w:szCs w:val="36"/>
        </w:rPr>
      </w:pPr>
      <w:r w:rsidRPr="00992718">
        <w:rPr>
          <w:rFonts w:ascii="Arial" w:hAnsi="Arial" w:cs="Arial"/>
          <w:b/>
          <w:bCs/>
          <w:sz w:val="36"/>
          <w:szCs w:val="36"/>
        </w:rPr>
        <w:t>2</w:t>
      </w:r>
      <w:r w:rsidR="00926907" w:rsidRPr="00992718">
        <w:rPr>
          <w:rFonts w:ascii="Arial" w:hAnsi="Arial" w:cs="Arial"/>
          <w:b/>
          <w:bCs/>
          <w:sz w:val="36"/>
          <w:szCs w:val="36"/>
        </w:rPr>
        <w:t>5</w:t>
      </w:r>
      <w:r w:rsidR="005B201F" w:rsidRPr="00992718">
        <w:rPr>
          <w:rFonts w:ascii="Arial" w:hAnsi="Arial" w:cs="Arial"/>
          <w:b/>
          <w:bCs/>
          <w:sz w:val="36"/>
          <w:szCs w:val="36"/>
        </w:rPr>
        <w:t>.</w:t>
      </w:r>
      <w:r w:rsidR="006D1F1F" w:rsidRPr="00992718">
        <w:rPr>
          <w:rFonts w:ascii="Arial" w:hAnsi="Arial" w:cs="Arial"/>
          <w:b/>
          <w:bCs/>
          <w:sz w:val="36"/>
          <w:szCs w:val="36"/>
        </w:rPr>
        <w:t xml:space="preserve"> Alla </w:t>
      </w:r>
      <w:r w:rsidR="00FD3006" w:rsidRPr="00992718">
        <w:rPr>
          <w:rFonts w:ascii="Arial" w:hAnsi="Arial" w:cs="Arial"/>
          <w:b/>
          <w:bCs/>
          <w:sz w:val="36"/>
          <w:szCs w:val="36"/>
        </w:rPr>
        <w:t xml:space="preserve">luce di tutte le </w:t>
      </w:r>
      <w:r w:rsidR="006D1F1F" w:rsidRPr="00992718">
        <w:rPr>
          <w:rFonts w:ascii="Arial" w:hAnsi="Arial" w:cs="Arial"/>
          <w:b/>
          <w:bCs/>
          <w:sz w:val="36"/>
          <w:szCs w:val="36"/>
        </w:rPr>
        <w:t>considerazioni finora</w:t>
      </w:r>
      <w:r w:rsidR="004C734F" w:rsidRPr="00992718">
        <w:rPr>
          <w:rFonts w:ascii="Arial" w:hAnsi="Arial" w:cs="Arial"/>
          <w:b/>
          <w:bCs/>
          <w:sz w:val="36"/>
          <w:szCs w:val="36"/>
        </w:rPr>
        <w:t xml:space="preserve"> </w:t>
      </w:r>
      <w:r w:rsidR="006D1F1F" w:rsidRPr="00992718">
        <w:rPr>
          <w:rFonts w:ascii="Arial" w:hAnsi="Arial" w:cs="Arial"/>
          <w:b/>
          <w:bCs/>
          <w:sz w:val="36"/>
          <w:szCs w:val="36"/>
        </w:rPr>
        <w:t>avanzate:</w:t>
      </w:r>
    </w:p>
    <w:p w14:paraId="4B1AC89A" w14:textId="4E80F69D" w:rsidR="00EE010C" w:rsidRPr="00992718" w:rsidRDefault="0086379D" w:rsidP="00996E03">
      <w:pPr>
        <w:pStyle w:val="Paragrafoelenco"/>
        <w:ind w:left="709"/>
        <w:jc w:val="both"/>
        <w:rPr>
          <w:rFonts w:ascii="Arial" w:hAnsi="Arial" w:cs="Arial"/>
          <w:b/>
          <w:bCs/>
          <w:sz w:val="36"/>
          <w:szCs w:val="36"/>
        </w:rPr>
      </w:pPr>
      <w:r w:rsidRPr="00992718">
        <w:rPr>
          <w:rFonts w:ascii="Arial" w:hAnsi="Arial" w:cs="Arial"/>
          <w:b/>
          <w:bCs/>
          <w:sz w:val="36"/>
          <w:szCs w:val="36"/>
        </w:rPr>
        <w:lastRenderedPageBreak/>
        <w:t>siamo</w:t>
      </w:r>
      <w:r w:rsidR="00FD5195" w:rsidRPr="00992718">
        <w:rPr>
          <w:rFonts w:ascii="Arial" w:hAnsi="Arial" w:cs="Arial"/>
          <w:b/>
          <w:bCs/>
          <w:sz w:val="36"/>
          <w:szCs w:val="36"/>
        </w:rPr>
        <w:t xml:space="preserve"> </w:t>
      </w:r>
      <w:r w:rsidRPr="00992718">
        <w:rPr>
          <w:rFonts w:ascii="Arial" w:hAnsi="Arial" w:cs="Arial"/>
          <w:b/>
          <w:bCs/>
          <w:sz w:val="36"/>
          <w:szCs w:val="36"/>
        </w:rPr>
        <w:t>chiamati</w:t>
      </w:r>
      <w:r w:rsidR="006D1F1F" w:rsidRPr="00992718">
        <w:rPr>
          <w:rFonts w:ascii="Arial" w:hAnsi="Arial" w:cs="Arial"/>
          <w:b/>
          <w:bCs/>
          <w:sz w:val="36"/>
          <w:szCs w:val="36"/>
        </w:rPr>
        <w:t xml:space="preserve"> </w:t>
      </w:r>
      <w:r w:rsidRPr="00992718">
        <w:rPr>
          <w:rFonts w:ascii="Arial" w:hAnsi="Arial" w:cs="Arial"/>
          <w:b/>
          <w:bCs/>
          <w:sz w:val="36"/>
          <w:szCs w:val="36"/>
        </w:rPr>
        <w:t>a ripartire</w:t>
      </w:r>
      <w:r w:rsidR="00936BA2" w:rsidRPr="00992718">
        <w:rPr>
          <w:rFonts w:ascii="Arial" w:hAnsi="Arial" w:cs="Arial"/>
          <w:b/>
          <w:bCs/>
          <w:sz w:val="36"/>
          <w:szCs w:val="36"/>
        </w:rPr>
        <w:t xml:space="preserve"> dalla realtà </w:t>
      </w:r>
      <w:r w:rsidR="006D1F1F" w:rsidRPr="00992718">
        <w:rPr>
          <w:rFonts w:ascii="Arial" w:hAnsi="Arial" w:cs="Arial"/>
          <w:b/>
          <w:bCs/>
          <w:sz w:val="36"/>
          <w:szCs w:val="36"/>
        </w:rPr>
        <w:t xml:space="preserve">del </w:t>
      </w:r>
      <w:r w:rsidR="00936BA2" w:rsidRPr="00992718">
        <w:rPr>
          <w:rFonts w:ascii="Arial" w:hAnsi="Arial" w:cs="Arial"/>
          <w:b/>
          <w:bCs/>
          <w:sz w:val="36"/>
          <w:szCs w:val="36"/>
        </w:rPr>
        <w:t>2024</w:t>
      </w:r>
      <w:r w:rsidR="00976E0B" w:rsidRPr="00992718">
        <w:rPr>
          <w:rFonts w:ascii="Arial" w:hAnsi="Arial" w:cs="Arial"/>
          <w:b/>
          <w:bCs/>
          <w:sz w:val="36"/>
          <w:szCs w:val="36"/>
        </w:rPr>
        <w:t xml:space="preserve">, </w:t>
      </w:r>
    </w:p>
    <w:p w14:paraId="34148574" w14:textId="4E16868F" w:rsidR="006E7EBE" w:rsidRPr="00992718" w:rsidRDefault="0086379D" w:rsidP="00B4429C">
      <w:pPr>
        <w:pStyle w:val="Paragrafoelenco"/>
        <w:numPr>
          <w:ilvl w:val="0"/>
          <w:numId w:val="6"/>
        </w:numPr>
        <w:jc w:val="both"/>
        <w:rPr>
          <w:rFonts w:ascii="Arial" w:hAnsi="Arial" w:cs="Arial"/>
          <w:b/>
          <w:bCs/>
          <w:sz w:val="36"/>
          <w:szCs w:val="36"/>
        </w:rPr>
      </w:pPr>
      <w:r w:rsidRPr="00992718">
        <w:rPr>
          <w:rFonts w:ascii="Arial" w:hAnsi="Arial" w:cs="Arial"/>
          <w:b/>
          <w:bCs/>
          <w:sz w:val="36"/>
          <w:szCs w:val="36"/>
        </w:rPr>
        <w:t>dalla constatazione</w:t>
      </w:r>
      <w:r w:rsidR="001C2B39" w:rsidRPr="00992718">
        <w:rPr>
          <w:rFonts w:ascii="Arial" w:hAnsi="Arial" w:cs="Arial"/>
          <w:b/>
          <w:bCs/>
          <w:sz w:val="36"/>
          <w:szCs w:val="36"/>
        </w:rPr>
        <w:t xml:space="preserve">, cioè, </w:t>
      </w:r>
      <w:r w:rsidR="00C17764" w:rsidRPr="00992718">
        <w:rPr>
          <w:rFonts w:ascii="Arial" w:hAnsi="Arial" w:cs="Arial"/>
          <w:b/>
          <w:bCs/>
          <w:sz w:val="36"/>
          <w:szCs w:val="36"/>
        </w:rPr>
        <w:t xml:space="preserve">che </w:t>
      </w:r>
      <w:r w:rsidR="00AC0F29" w:rsidRPr="00992718">
        <w:rPr>
          <w:rFonts w:ascii="Arial" w:hAnsi="Arial" w:cs="Arial"/>
          <w:b/>
          <w:bCs/>
          <w:sz w:val="36"/>
          <w:szCs w:val="36"/>
        </w:rPr>
        <w:t>i pur positivi passi compiuti non sono stat</w:t>
      </w:r>
      <w:r w:rsidR="00EE010C" w:rsidRPr="00992718">
        <w:rPr>
          <w:rFonts w:ascii="Arial" w:hAnsi="Arial" w:cs="Arial"/>
          <w:b/>
          <w:bCs/>
          <w:sz w:val="36"/>
          <w:szCs w:val="36"/>
        </w:rPr>
        <w:t>i sufficient</w:t>
      </w:r>
      <w:r w:rsidR="00F41117" w:rsidRPr="00992718">
        <w:rPr>
          <w:rFonts w:ascii="Arial" w:hAnsi="Arial" w:cs="Arial"/>
          <w:b/>
          <w:bCs/>
          <w:sz w:val="36"/>
          <w:szCs w:val="36"/>
        </w:rPr>
        <w:t>i</w:t>
      </w:r>
      <w:r w:rsidR="006D1F1F" w:rsidRPr="00992718">
        <w:rPr>
          <w:rFonts w:ascii="Arial" w:hAnsi="Arial" w:cs="Arial"/>
          <w:b/>
          <w:bCs/>
          <w:sz w:val="36"/>
          <w:szCs w:val="36"/>
        </w:rPr>
        <w:t>,</w:t>
      </w:r>
      <w:r w:rsidR="00F41117" w:rsidRPr="00992718">
        <w:rPr>
          <w:rFonts w:ascii="Arial" w:hAnsi="Arial" w:cs="Arial"/>
          <w:b/>
          <w:bCs/>
          <w:sz w:val="36"/>
          <w:szCs w:val="36"/>
        </w:rPr>
        <w:t xml:space="preserve"> </w:t>
      </w:r>
      <w:r w:rsidR="00E35948" w:rsidRPr="00992718">
        <w:rPr>
          <w:rFonts w:ascii="Arial" w:hAnsi="Arial" w:cs="Arial"/>
          <w:b/>
          <w:bCs/>
          <w:sz w:val="36"/>
          <w:szCs w:val="36"/>
        </w:rPr>
        <w:t xml:space="preserve">né potevano esserlo in breve </w:t>
      </w:r>
      <w:r w:rsidR="006D1F1F" w:rsidRPr="00992718">
        <w:rPr>
          <w:rFonts w:ascii="Arial" w:hAnsi="Arial" w:cs="Arial"/>
          <w:b/>
          <w:bCs/>
          <w:sz w:val="36"/>
          <w:szCs w:val="36"/>
        </w:rPr>
        <w:t>tempo, a</w:t>
      </w:r>
      <w:r w:rsidR="00E35948" w:rsidRPr="00992718">
        <w:rPr>
          <w:rFonts w:ascii="Arial" w:hAnsi="Arial" w:cs="Arial"/>
          <w:b/>
          <w:bCs/>
          <w:sz w:val="36"/>
          <w:szCs w:val="36"/>
        </w:rPr>
        <w:t xml:space="preserve"> portare a soluzione </w:t>
      </w:r>
      <w:r w:rsidR="006D1F1F" w:rsidRPr="00992718">
        <w:rPr>
          <w:rFonts w:ascii="Arial" w:hAnsi="Arial" w:cs="Arial"/>
          <w:b/>
          <w:bCs/>
          <w:sz w:val="36"/>
          <w:szCs w:val="36"/>
        </w:rPr>
        <w:t>questioni storiche</w:t>
      </w:r>
      <w:r w:rsidR="00690DF4" w:rsidRPr="00992718">
        <w:rPr>
          <w:rFonts w:ascii="Arial" w:hAnsi="Arial" w:cs="Arial"/>
          <w:b/>
          <w:bCs/>
          <w:sz w:val="36"/>
          <w:szCs w:val="36"/>
        </w:rPr>
        <w:t xml:space="preserve">, messe in evidenza </w:t>
      </w:r>
      <w:r w:rsidR="005E0024" w:rsidRPr="00992718">
        <w:rPr>
          <w:rFonts w:ascii="Arial" w:hAnsi="Arial" w:cs="Arial"/>
          <w:b/>
          <w:bCs/>
          <w:sz w:val="36"/>
          <w:szCs w:val="36"/>
        </w:rPr>
        <w:t>dal PSR 21-30</w:t>
      </w:r>
      <w:r w:rsidR="006D1F1F" w:rsidRPr="00992718">
        <w:rPr>
          <w:rFonts w:ascii="Arial" w:hAnsi="Arial" w:cs="Arial"/>
          <w:b/>
          <w:bCs/>
          <w:sz w:val="36"/>
          <w:szCs w:val="36"/>
        </w:rPr>
        <w:t>.</w:t>
      </w:r>
    </w:p>
    <w:p w14:paraId="0F06715B" w14:textId="625C54B5" w:rsidR="00133488" w:rsidRPr="00992718" w:rsidRDefault="006D1F1F" w:rsidP="00B4429C">
      <w:pPr>
        <w:pStyle w:val="Paragrafoelenco"/>
        <w:numPr>
          <w:ilvl w:val="0"/>
          <w:numId w:val="6"/>
        </w:numPr>
        <w:jc w:val="both"/>
        <w:rPr>
          <w:rFonts w:ascii="Arial" w:hAnsi="Arial" w:cs="Arial"/>
          <w:b/>
          <w:bCs/>
          <w:sz w:val="36"/>
          <w:szCs w:val="36"/>
        </w:rPr>
      </w:pPr>
      <w:r w:rsidRPr="00992718">
        <w:rPr>
          <w:rFonts w:ascii="Arial" w:hAnsi="Arial" w:cs="Arial"/>
          <w:b/>
          <w:bCs/>
          <w:sz w:val="36"/>
          <w:szCs w:val="36"/>
        </w:rPr>
        <w:t xml:space="preserve">Che </w:t>
      </w:r>
      <w:r w:rsidR="0066278A" w:rsidRPr="00992718">
        <w:rPr>
          <w:rFonts w:ascii="Arial" w:hAnsi="Arial" w:cs="Arial"/>
          <w:b/>
          <w:bCs/>
          <w:sz w:val="36"/>
          <w:szCs w:val="36"/>
        </w:rPr>
        <w:t xml:space="preserve">sono esplose nuove </w:t>
      </w:r>
      <w:r w:rsidRPr="00992718">
        <w:rPr>
          <w:rFonts w:ascii="Arial" w:hAnsi="Arial" w:cs="Arial"/>
          <w:b/>
          <w:bCs/>
          <w:sz w:val="36"/>
          <w:szCs w:val="36"/>
        </w:rPr>
        <w:t>criticità, prima</w:t>
      </w:r>
      <w:r w:rsidR="00456EFB" w:rsidRPr="00992718">
        <w:rPr>
          <w:rFonts w:ascii="Arial" w:hAnsi="Arial" w:cs="Arial"/>
          <w:b/>
          <w:bCs/>
          <w:sz w:val="36"/>
          <w:szCs w:val="36"/>
        </w:rPr>
        <w:t xml:space="preserve"> tra tutte </w:t>
      </w:r>
      <w:r w:rsidR="00DC5FA4" w:rsidRPr="00992718">
        <w:rPr>
          <w:rFonts w:ascii="Arial" w:hAnsi="Arial" w:cs="Arial"/>
          <w:b/>
          <w:bCs/>
          <w:sz w:val="36"/>
          <w:szCs w:val="36"/>
        </w:rPr>
        <w:t xml:space="preserve">l’imprevisto </w:t>
      </w:r>
      <w:r w:rsidR="000119A1" w:rsidRPr="00992718">
        <w:rPr>
          <w:rFonts w:ascii="Arial" w:hAnsi="Arial" w:cs="Arial"/>
          <w:b/>
          <w:bCs/>
          <w:sz w:val="36"/>
          <w:szCs w:val="36"/>
        </w:rPr>
        <w:t>ridimensionamento del</w:t>
      </w:r>
      <w:r w:rsidR="00383B3E" w:rsidRPr="00992718">
        <w:rPr>
          <w:rFonts w:ascii="Arial" w:hAnsi="Arial" w:cs="Arial"/>
          <w:b/>
          <w:bCs/>
          <w:sz w:val="36"/>
          <w:szCs w:val="36"/>
        </w:rPr>
        <w:t xml:space="preserve"> settore </w:t>
      </w:r>
      <w:r w:rsidRPr="00992718">
        <w:rPr>
          <w:rFonts w:ascii="Arial" w:hAnsi="Arial" w:cs="Arial"/>
          <w:b/>
          <w:bCs/>
          <w:sz w:val="36"/>
          <w:szCs w:val="36"/>
        </w:rPr>
        <w:t xml:space="preserve">automobilistico </w:t>
      </w:r>
      <w:r w:rsidR="00580651" w:rsidRPr="00992718">
        <w:rPr>
          <w:rFonts w:ascii="Arial" w:hAnsi="Arial" w:cs="Arial"/>
          <w:b/>
          <w:bCs/>
          <w:sz w:val="36"/>
          <w:szCs w:val="36"/>
        </w:rPr>
        <w:t>prodotte dalle misur</w:t>
      </w:r>
      <w:r w:rsidR="00C80ACC" w:rsidRPr="00992718">
        <w:rPr>
          <w:rFonts w:ascii="Arial" w:hAnsi="Arial" w:cs="Arial"/>
          <w:b/>
          <w:bCs/>
          <w:sz w:val="36"/>
          <w:szCs w:val="36"/>
        </w:rPr>
        <w:t>e</w:t>
      </w:r>
      <w:r w:rsidR="00580651" w:rsidRPr="00992718">
        <w:rPr>
          <w:rFonts w:ascii="Arial" w:hAnsi="Arial" w:cs="Arial"/>
          <w:b/>
          <w:bCs/>
          <w:sz w:val="36"/>
          <w:szCs w:val="36"/>
        </w:rPr>
        <w:t xml:space="preserve"> adottate </w:t>
      </w:r>
      <w:r w:rsidR="00BC1DB4" w:rsidRPr="00992718">
        <w:rPr>
          <w:rFonts w:ascii="Arial" w:hAnsi="Arial" w:cs="Arial"/>
          <w:b/>
          <w:bCs/>
          <w:sz w:val="36"/>
          <w:szCs w:val="36"/>
        </w:rPr>
        <w:t>d</w:t>
      </w:r>
      <w:r w:rsidR="008D1A07" w:rsidRPr="00992718">
        <w:rPr>
          <w:rFonts w:ascii="Arial" w:hAnsi="Arial" w:cs="Arial"/>
          <w:b/>
          <w:bCs/>
          <w:sz w:val="36"/>
          <w:szCs w:val="36"/>
        </w:rPr>
        <w:t>a</w:t>
      </w:r>
      <w:r w:rsidR="00BC1DB4" w:rsidRPr="00992718">
        <w:rPr>
          <w:rFonts w:ascii="Arial" w:hAnsi="Arial" w:cs="Arial"/>
          <w:b/>
          <w:bCs/>
          <w:sz w:val="36"/>
          <w:szCs w:val="36"/>
        </w:rPr>
        <w:t xml:space="preserve">lle politiche </w:t>
      </w:r>
      <w:r w:rsidRPr="00992718">
        <w:rPr>
          <w:rFonts w:ascii="Arial" w:hAnsi="Arial" w:cs="Arial"/>
          <w:b/>
          <w:bCs/>
          <w:sz w:val="36"/>
          <w:szCs w:val="36"/>
        </w:rPr>
        <w:t>europee per</w:t>
      </w:r>
      <w:r w:rsidR="00BC1DB4" w:rsidRPr="00992718">
        <w:rPr>
          <w:rFonts w:ascii="Arial" w:hAnsi="Arial" w:cs="Arial"/>
          <w:b/>
          <w:bCs/>
          <w:sz w:val="36"/>
          <w:szCs w:val="36"/>
        </w:rPr>
        <w:t xml:space="preserve"> far fronte alla crisi clim</w:t>
      </w:r>
      <w:r w:rsidR="00AB2CE3" w:rsidRPr="00992718">
        <w:rPr>
          <w:rFonts w:ascii="Arial" w:hAnsi="Arial" w:cs="Arial"/>
          <w:b/>
          <w:bCs/>
          <w:sz w:val="36"/>
          <w:szCs w:val="36"/>
        </w:rPr>
        <w:t>atica</w:t>
      </w:r>
      <w:r w:rsidR="00E366EF" w:rsidRPr="00992718">
        <w:rPr>
          <w:rFonts w:ascii="Arial" w:hAnsi="Arial" w:cs="Arial"/>
          <w:b/>
          <w:bCs/>
          <w:sz w:val="36"/>
          <w:szCs w:val="36"/>
        </w:rPr>
        <w:t>, l’evidenziarsi di storiche criticità in ordine alle infrastrutture idriche,</w:t>
      </w:r>
      <w:r w:rsidR="00C80ACC" w:rsidRPr="00992718">
        <w:rPr>
          <w:rFonts w:ascii="Arial" w:hAnsi="Arial" w:cs="Arial"/>
          <w:b/>
          <w:bCs/>
          <w:sz w:val="36"/>
          <w:szCs w:val="36"/>
        </w:rPr>
        <w:t xml:space="preserve"> senza tralasciare </w:t>
      </w:r>
      <w:r w:rsidR="00977F41" w:rsidRPr="00992718">
        <w:rPr>
          <w:rFonts w:ascii="Arial" w:hAnsi="Arial" w:cs="Arial"/>
          <w:b/>
          <w:bCs/>
          <w:sz w:val="36"/>
          <w:szCs w:val="36"/>
        </w:rPr>
        <w:t>il ris</w:t>
      </w:r>
      <w:r w:rsidR="00F02F2E" w:rsidRPr="00992718">
        <w:rPr>
          <w:rFonts w:ascii="Arial" w:hAnsi="Arial" w:cs="Arial"/>
          <w:b/>
          <w:bCs/>
          <w:sz w:val="36"/>
          <w:szCs w:val="36"/>
        </w:rPr>
        <w:t>c</w:t>
      </w:r>
      <w:r w:rsidR="00977F41" w:rsidRPr="00992718">
        <w:rPr>
          <w:rFonts w:ascii="Arial" w:hAnsi="Arial" w:cs="Arial"/>
          <w:b/>
          <w:bCs/>
          <w:sz w:val="36"/>
          <w:szCs w:val="36"/>
        </w:rPr>
        <w:t xml:space="preserve">hio </w:t>
      </w:r>
      <w:r w:rsidR="007E57C5" w:rsidRPr="00992718">
        <w:rPr>
          <w:rFonts w:ascii="Arial" w:hAnsi="Arial" w:cs="Arial"/>
          <w:b/>
          <w:bCs/>
          <w:sz w:val="36"/>
          <w:szCs w:val="36"/>
        </w:rPr>
        <w:t xml:space="preserve">di </w:t>
      </w:r>
      <w:r w:rsidRPr="00992718">
        <w:rPr>
          <w:rFonts w:ascii="Arial" w:hAnsi="Arial" w:cs="Arial"/>
          <w:b/>
          <w:bCs/>
          <w:sz w:val="36"/>
          <w:szCs w:val="36"/>
        </w:rPr>
        <w:t xml:space="preserve">riconfigurazione </w:t>
      </w:r>
      <w:r w:rsidR="007E57C5" w:rsidRPr="00992718">
        <w:rPr>
          <w:rFonts w:ascii="Arial" w:hAnsi="Arial" w:cs="Arial"/>
          <w:b/>
          <w:bCs/>
          <w:sz w:val="36"/>
          <w:szCs w:val="36"/>
        </w:rPr>
        <w:t>dell</w:t>
      </w:r>
      <w:r w:rsidR="006824B4" w:rsidRPr="00992718">
        <w:rPr>
          <w:rFonts w:ascii="Arial" w:hAnsi="Arial" w:cs="Arial"/>
          <w:b/>
          <w:bCs/>
          <w:sz w:val="36"/>
          <w:szCs w:val="36"/>
        </w:rPr>
        <w:t>’economia nel comprensorio petrolifero</w:t>
      </w:r>
      <w:r w:rsidR="00A00FD8" w:rsidRPr="00992718">
        <w:rPr>
          <w:rFonts w:ascii="Arial" w:hAnsi="Arial" w:cs="Arial"/>
          <w:b/>
          <w:bCs/>
          <w:sz w:val="36"/>
          <w:szCs w:val="36"/>
        </w:rPr>
        <w:t>,</w:t>
      </w:r>
      <w:r w:rsidRPr="00992718">
        <w:rPr>
          <w:rFonts w:ascii="Arial" w:hAnsi="Arial" w:cs="Arial"/>
          <w:b/>
          <w:bCs/>
          <w:sz w:val="36"/>
          <w:szCs w:val="36"/>
        </w:rPr>
        <w:t xml:space="preserve"> </w:t>
      </w:r>
      <w:r w:rsidR="00A00FD8" w:rsidRPr="00992718">
        <w:rPr>
          <w:rFonts w:ascii="Arial" w:hAnsi="Arial" w:cs="Arial"/>
          <w:b/>
          <w:bCs/>
          <w:sz w:val="36"/>
          <w:szCs w:val="36"/>
        </w:rPr>
        <w:t xml:space="preserve">che i recenti dati </w:t>
      </w:r>
      <w:r w:rsidR="000B126A" w:rsidRPr="00992718">
        <w:rPr>
          <w:rFonts w:ascii="Arial" w:hAnsi="Arial" w:cs="Arial"/>
          <w:b/>
          <w:bCs/>
          <w:sz w:val="36"/>
          <w:szCs w:val="36"/>
        </w:rPr>
        <w:t>sul</w:t>
      </w:r>
      <w:r w:rsidR="00E366EF" w:rsidRPr="00992718">
        <w:rPr>
          <w:rFonts w:ascii="Arial" w:hAnsi="Arial" w:cs="Arial"/>
          <w:b/>
          <w:bCs/>
          <w:sz w:val="36"/>
          <w:szCs w:val="36"/>
        </w:rPr>
        <w:t xml:space="preserve"> diminuito apporto</w:t>
      </w:r>
      <w:r w:rsidR="000B126A" w:rsidRPr="00992718">
        <w:rPr>
          <w:rFonts w:ascii="Arial" w:hAnsi="Arial" w:cs="Arial"/>
          <w:b/>
          <w:bCs/>
          <w:sz w:val="36"/>
          <w:szCs w:val="36"/>
        </w:rPr>
        <w:t xml:space="preserve"> de</w:t>
      </w:r>
      <w:r w:rsidR="00B127FC" w:rsidRPr="00992718">
        <w:rPr>
          <w:rFonts w:ascii="Arial" w:hAnsi="Arial" w:cs="Arial"/>
          <w:b/>
          <w:bCs/>
          <w:sz w:val="36"/>
          <w:szCs w:val="36"/>
        </w:rPr>
        <w:t>i</w:t>
      </w:r>
      <w:r w:rsidR="004F10B4" w:rsidRPr="00992718">
        <w:rPr>
          <w:rFonts w:ascii="Arial" w:hAnsi="Arial" w:cs="Arial"/>
          <w:b/>
          <w:bCs/>
          <w:sz w:val="36"/>
          <w:szCs w:val="36"/>
        </w:rPr>
        <w:t xml:space="preserve"> </w:t>
      </w:r>
      <w:r w:rsidR="00B127FC" w:rsidRPr="00992718">
        <w:rPr>
          <w:rFonts w:ascii="Arial" w:hAnsi="Arial" w:cs="Arial"/>
          <w:b/>
          <w:bCs/>
          <w:sz w:val="36"/>
          <w:szCs w:val="36"/>
        </w:rPr>
        <w:t xml:space="preserve">giacimenti petroliferi </w:t>
      </w:r>
      <w:r w:rsidR="00A00FD8" w:rsidRPr="00992718">
        <w:rPr>
          <w:rFonts w:ascii="Arial" w:hAnsi="Arial" w:cs="Arial"/>
          <w:b/>
          <w:bCs/>
          <w:sz w:val="36"/>
          <w:szCs w:val="36"/>
        </w:rPr>
        <w:t>hanno messo in evidenza</w:t>
      </w:r>
      <w:r w:rsidR="00091D40" w:rsidRPr="00992718">
        <w:rPr>
          <w:rFonts w:ascii="Arial" w:hAnsi="Arial" w:cs="Arial"/>
          <w:b/>
          <w:bCs/>
          <w:sz w:val="36"/>
          <w:szCs w:val="36"/>
        </w:rPr>
        <w:t>.</w:t>
      </w:r>
    </w:p>
    <w:p w14:paraId="4FEA55DA" w14:textId="77777777" w:rsidR="006D1F1F" w:rsidRPr="00992718" w:rsidRDefault="006D1F1F" w:rsidP="006D1F1F">
      <w:pPr>
        <w:pStyle w:val="Paragrafoelenco"/>
        <w:ind w:left="1287"/>
        <w:jc w:val="both"/>
        <w:rPr>
          <w:rFonts w:ascii="Arial" w:hAnsi="Arial" w:cs="Arial"/>
          <w:b/>
          <w:bCs/>
          <w:sz w:val="36"/>
          <w:szCs w:val="36"/>
        </w:rPr>
      </w:pPr>
    </w:p>
    <w:p w14:paraId="6B6DDA9B" w14:textId="2215306C" w:rsidR="002106C4" w:rsidRPr="00992718" w:rsidRDefault="006D1F1F" w:rsidP="006D1F1F">
      <w:pPr>
        <w:pStyle w:val="Paragrafoelenco"/>
        <w:ind w:left="709"/>
        <w:jc w:val="both"/>
        <w:rPr>
          <w:rFonts w:ascii="Arial" w:hAnsi="Arial" w:cs="Arial"/>
          <w:b/>
          <w:bCs/>
          <w:strike/>
          <w:sz w:val="36"/>
          <w:szCs w:val="36"/>
        </w:rPr>
      </w:pPr>
      <w:r w:rsidRPr="00992718">
        <w:rPr>
          <w:rFonts w:ascii="Arial" w:hAnsi="Arial" w:cs="Arial"/>
          <w:b/>
          <w:bCs/>
          <w:sz w:val="36"/>
          <w:szCs w:val="36"/>
        </w:rPr>
        <w:t xml:space="preserve">Se per un verso </w:t>
      </w:r>
      <w:r w:rsidR="009B0E63" w:rsidRPr="00992718">
        <w:rPr>
          <w:rFonts w:ascii="Arial" w:hAnsi="Arial" w:cs="Arial"/>
          <w:b/>
          <w:bCs/>
          <w:sz w:val="36"/>
          <w:szCs w:val="36"/>
        </w:rPr>
        <w:t xml:space="preserve">siamo </w:t>
      </w:r>
      <w:r w:rsidRPr="00992718">
        <w:rPr>
          <w:rFonts w:ascii="Arial" w:hAnsi="Arial" w:cs="Arial"/>
          <w:b/>
          <w:bCs/>
          <w:sz w:val="36"/>
          <w:szCs w:val="36"/>
        </w:rPr>
        <w:t xml:space="preserve">dunque </w:t>
      </w:r>
      <w:r w:rsidR="009B0E63" w:rsidRPr="00992718">
        <w:rPr>
          <w:rFonts w:ascii="Arial" w:hAnsi="Arial" w:cs="Arial"/>
          <w:b/>
          <w:bCs/>
          <w:sz w:val="36"/>
          <w:szCs w:val="36"/>
        </w:rPr>
        <w:t xml:space="preserve">obbligati a </w:t>
      </w:r>
      <w:r w:rsidR="00C409E9" w:rsidRPr="00992718">
        <w:rPr>
          <w:rFonts w:ascii="Arial" w:hAnsi="Arial" w:cs="Arial"/>
          <w:b/>
          <w:bCs/>
          <w:sz w:val="36"/>
          <w:szCs w:val="36"/>
        </w:rPr>
        <w:t>rispondere con</w:t>
      </w:r>
      <w:r w:rsidR="00FA27EC" w:rsidRPr="00992718">
        <w:rPr>
          <w:rFonts w:ascii="Arial" w:hAnsi="Arial" w:cs="Arial"/>
          <w:b/>
          <w:bCs/>
          <w:sz w:val="36"/>
          <w:szCs w:val="36"/>
        </w:rPr>
        <w:t xml:space="preserve"> </w:t>
      </w:r>
      <w:r w:rsidR="00E366EF" w:rsidRPr="00992718">
        <w:rPr>
          <w:rFonts w:ascii="Arial" w:hAnsi="Arial" w:cs="Arial"/>
          <w:b/>
          <w:bCs/>
          <w:sz w:val="36"/>
          <w:szCs w:val="36"/>
        </w:rPr>
        <w:t>azioni indubbiamente</w:t>
      </w:r>
      <w:r w:rsidR="004F10B4" w:rsidRPr="00992718">
        <w:rPr>
          <w:rFonts w:ascii="Arial" w:hAnsi="Arial" w:cs="Arial"/>
          <w:b/>
          <w:bCs/>
          <w:sz w:val="36"/>
          <w:szCs w:val="36"/>
        </w:rPr>
        <w:t xml:space="preserve"> </w:t>
      </w:r>
      <w:r w:rsidR="00963135" w:rsidRPr="00992718">
        <w:rPr>
          <w:rFonts w:ascii="Arial" w:hAnsi="Arial" w:cs="Arial"/>
          <w:b/>
          <w:bCs/>
          <w:sz w:val="36"/>
          <w:szCs w:val="36"/>
        </w:rPr>
        <w:t>di</w:t>
      </w:r>
      <w:r w:rsidR="008765A7" w:rsidRPr="00992718">
        <w:rPr>
          <w:rFonts w:ascii="Arial" w:hAnsi="Arial" w:cs="Arial"/>
          <w:b/>
          <w:bCs/>
          <w:sz w:val="36"/>
          <w:szCs w:val="36"/>
        </w:rPr>
        <w:t xml:space="preserve"> </w:t>
      </w:r>
      <w:r w:rsidR="00963135" w:rsidRPr="00992718">
        <w:rPr>
          <w:rFonts w:ascii="Arial" w:hAnsi="Arial" w:cs="Arial"/>
          <w:b/>
          <w:bCs/>
          <w:sz w:val="36"/>
          <w:szCs w:val="36"/>
        </w:rPr>
        <w:t xml:space="preserve">tipo </w:t>
      </w:r>
      <w:r w:rsidR="00754ACA" w:rsidRPr="00992718">
        <w:rPr>
          <w:rFonts w:ascii="Arial" w:hAnsi="Arial" w:cs="Arial"/>
          <w:b/>
          <w:bCs/>
          <w:sz w:val="36"/>
          <w:szCs w:val="36"/>
        </w:rPr>
        <w:t>“congiuntural</w:t>
      </w:r>
      <w:r w:rsidR="009B4894" w:rsidRPr="00992718">
        <w:rPr>
          <w:rFonts w:ascii="Arial" w:hAnsi="Arial" w:cs="Arial"/>
          <w:b/>
          <w:bCs/>
          <w:sz w:val="36"/>
          <w:szCs w:val="36"/>
        </w:rPr>
        <w:t>e</w:t>
      </w:r>
      <w:r w:rsidR="00754ACA" w:rsidRPr="00992718">
        <w:rPr>
          <w:rFonts w:ascii="Arial" w:hAnsi="Arial" w:cs="Arial"/>
          <w:b/>
          <w:bCs/>
          <w:sz w:val="36"/>
          <w:szCs w:val="36"/>
        </w:rPr>
        <w:t xml:space="preserve">” </w:t>
      </w:r>
      <w:r w:rsidRPr="00992718">
        <w:rPr>
          <w:rFonts w:ascii="Arial" w:hAnsi="Arial" w:cs="Arial"/>
          <w:b/>
          <w:bCs/>
          <w:sz w:val="36"/>
          <w:szCs w:val="36"/>
        </w:rPr>
        <w:t xml:space="preserve">per </w:t>
      </w:r>
      <w:r w:rsidR="00584C57" w:rsidRPr="00992718">
        <w:rPr>
          <w:rFonts w:ascii="Arial" w:hAnsi="Arial" w:cs="Arial"/>
          <w:b/>
          <w:bCs/>
          <w:sz w:val="36"/>
          <w:szCs w:val="36"/>
        </w:rPr>
        <w:t xml:space="preserve">porre rimedio alle criticità </w:t>
      </w:r>
      <w:r w:rsidR="00E05206" w:rsidRPr="00992718">
        <w:rPr>
          <w:rFonts w:ascii="Arial" w:hAnsi="Arial" w:cs="Arial"/>
          <w:b/>
          <w:bCs/>
          <w:sz w:val="36"/>
          <w:szCs w:val="36"/>
        </w:rPr>
        <w:t>del presente</w:t>
      </w:r>
      <w:r w:rsidRPr="00992718">
        <w:rPr>
          <w:rFonts w:ascii="Arial" w:hAnsi="Arial" w:cs="Arial"/>
          <w:b/>
          <w:bCs/>
          <w:sz w:val="36"/>
          <w:szCs w:val="36"/>
        </w:rPr>
        <w:t>, occorre</w:t>
      </w:r>
      <w:r w:rsidR="00F96B28" w:rsidRPr="00992718">
        <w:rPr>
          <w:rFonts w:ascii="Arial" w:hAnsi="Arial" w:cs="Arial"/>
          <w:b/>
          <w:bCs/>
          <w:sz w:val="36"/>
          <w:szCs w:val="36"/>
        </w:rPr>
        <w:t xml:space="preserve"> tuttavia </w:t>
      </w:r>
      <w:r w:rsidRPr="00992718">
        <w:rPr>
          <w:rFonts w:ascii="Arial" w:hAnsi="Arial" w:cs="Arial"/>
          <w:b/>
          <w:bCs/>
          <w:sz w:val="36"/>
          <w:szCs w:val="36"/>
        </w:rPr>
        <w:t>non</w:t>
      </w:r>
      <w:r w:rsidR="00F96B28" w:rsidRPr="00992718">
        <w:rPr>
          <w:rFonts w:ascii="Arial" w:hAnsi="Arial" w:cs="Arial"/>
          <w:b/>
          <w:bCs/>
          <w:sz w:val="36"/>
          <w:szCs w:val="36"/>
        </w:rPr>
        <w:t xml:space="preserve"> </w:t>
      </w:r>
      <w:r w:rsidR="00C409E9" w:rsidRPr="00992718">
        <w:rPr>
          <w:rFonts w:ascii="Arial" w:hAnsi="Arial" w:cs="Arial"/>
          <w:b/>
          <w:bCs/>
          <w:sz w:val="36"/>
          <w:szCs w:val="36"/>
        </w:rPr>
        <w:t xml:space="preserve">perdere di vista ciò di cui più abbiamo </w:t>
      </w:r>
      <w:r w:rsidR="00E366EF" w:rsidRPr="00992718">
        <w:rPr>
          <w:rFonts w:ascii="Arial" w:hAnsi="Arial" w:cs="Arial"/>
          <w:b/>
          <w:bCs/>
          <w:sz w:val="36"/>
          <w:szCs w:val="36"/>
        </w:rPr>
        <w:t xml:space="preserve">maggiormente </w:t>
      </w:r>
      <w:r w:rsidR="00C409E9" w:rsidRPr="00992718">
        <w:rPr>
          <w:rFonts w:ascii="Arial" w:hAnsi="Arial" w:cs="Arial"/>
          <w:b/>
          <w:bCs/>
          <w:sz w:val="36"/>
          <w:szCs w:val="36"/>
        </w:rPr>
        <w:t>bisogno e cioè</w:t>
      </w:r>
      <w:r w:rsidR="00754ACA" w:rsidRPr="00992718">
        <w:rPr>
          <w:rFonts w:ascii="Arial" w:hAnsi="Arial" w:cs="Arial"/>
          <w:b/>
          <w:bCs/>
          <w:sz w:val="36"/>
          <w:szCs w:val="36"/>
        </w:rPr>
        <w:t xml:space="preserve"> le azioni </w:t>
      </w:r>
      <w:r w:rsidR="009B4894" w:rsidRPr="00992718">
        <w:rPr>
          <w:rFonts w:ascii="Arial" w:hAnsi="Arial" w:cs="Arial"/>
          <w:b/>
          <w:bCs/>
          <w:sz w:val="36"/>
          <w:szCs w:val="36"/>
        </w:rPr>
        <w:t xml:space="preserve">di tipo </w:t>
      </w:r>
      <w:r w:rsidR="00754ACA" w:rsidRPr="00992718">
        <w:rPr>
          <w:rFonts w:ascii="Arial" w:hAnsi="Arial" w:cs="Arial"/>
          <w:b/>
          <w:bCs/>
          <w:sz w:val="36"/>
          <w:szCs w:val="36"/>
        </w:rPr>
        <w:t>“struttural</w:t>
      </w:r>
      <w:r w:rsidR="009B4894" w:rsidRPr="00992718">
        <w:rPr>
          <w:rFonts w:ascii="Arial" w:hAnsi="Arial" w:cs="Arial"/>
          <w:b/>
          <w:bCs/>
          <w:sz w:val="36"/>
          <w:szCs w:val="36"/>
        </w:rPr>
        <w:t>e</w:t>
      </w:r>
      <w:r w:rsidR="00754ACA" w:rsidRPr="00992718">
        <w:rPr>
          <w:rFonts w:ascii="Arial" w:hAnsi="Arial" w:cs="Arial"/>
          <w:b/>
          <w:bCs/>
          <w:sz w:val="36"/>
          <w:szCs w:val="36"/>
        </w:rPr>
        <w:t>”</w:t>
      </w:r>
      <w:r w:rsidR="00C409E9" w:rsidRPr="00992718">
        <w:rPr>
          <w:rFonts w:ascii="Arial" w:hAnsi="Arial" w:cs="Arial"/>
          <w:b/>
          <w:bCs/>
          <w:sz w:val="36"/>
          <w:szCs w:val="36"/>
        </w:rPr>
        <w:t>, quelle</w:t>
      </w:r>
      <w:r w:rsidR="00754ACA" w:rsidRPr="00992718">
        <w:rPr>
          <w:rFonts w:ascii="Arial" w:hAnsi="Arial" w:cs="Arial"/>
          <w:b/>
          <w:bCs/>
          <w:sz w:val="36"/>
          <w:szCs w:val="36"/>
        </w:rPr>
        <w:t xml:space="preserve"> </w:t>
      </w:r>
      <w:r w:rsidR="00A21E65" w:rsidRPr="00992718">
        <w:rPr>
          <w:rFonts w:ascii="Arial" w:hAnsi="Arial" w:cs="Arial"/>
          <w:b/>
          <w:bCs/>
          <w:sz w:val="36"/>
          <w:szCs w:val="36"/>
        </w:rPr>
        <w:t>destinate a preparare il futuro</w:t>
      </w:r>
      <w:r w:rsidRPr="00992718">
        <w:rPr>
          <w:rFonts w:ascii="Arial" w:hAnsi="Arial" w:cs="Arial"/>
          <w:b/>
          <w:bCs/>
          <w:sz w:val="36"/>
          <w:szCs w:val="36"/>
        </w:rPr>
        <w:t>.</w:t>
      </w:r>
    </w:p>
    <w:p w14:paraId="3C1C38D4" w14:textId="5777C561" w:rsidR="00022CBB" w:rsidRPr="00992718" w:rsidRDefault="00FE632A" w:rsidP="00B4429C">
      <w:pPr>
        <w:ind w:left="1134"/>
        <w:jc w:val="both"/>
        <w:rPr>
          <w:rFonts w:ascii="Arial" w:hAnsi="Arial" w:cs="Arial"/>
          <w:b/>
          <w:bCs/>
          <w:sz w:val="36"/>
          <w:szCs w:val="36"/>
        </w:rPr>
      </w:pPr>
      <w:r w:rsidRPr="00992718">
        <w:rPr>
          <w:rFonts w:ascii="Arial" w:hAnsi="Arial" w:cs="Arial"/>
          <w:b/>
          <w:bCs/>
          <w:sz w:val="36"/>
          <w:szCs w:val="36"/>
        </w:rPr>
        <w:t>Chi vi parla</w:t>
      </w:r>
      <w:r w:rsidR="00294F89" w:rsidRPr="00992718">
        <w:rPr>
          <w:rFonts w:ascii="Arial" w:hAnsi="Arial" w:cs="Arial"/>
          <w:b/>
          <w:bCs/>
          <w:sz w:val="36"/>
          <w:szCs w:val="36"/>
        </w:rPr>
        <w:t>,</w:t>
      </w:r>
      <w:r w:rsidRPr="00992718">
        <w:rPr>
          <w:rFonts w:ascii="Arial" w:hAnsi="Arial" w:cs="Arial"/>
          <w:b/>
          <w:bCs/>
          <w:sz w:val="36"/>
          <w:szCs w:val="36"/>
        </w:rPr>
        <w:t xml:space="preserve"> </w:t>
      </w:r>
      <w:r w:rsidR="00102DC2" w:rsidRPr="00992718">
        <w:rPr>
          <w:rFonts w:ascii="Arial" w:hAnsi="Arial" w:cs="Arial"/>
          <w:b/>
          <w:bCs/>
          <w:sz w:val="36"/>
          <w:szCs w:val="36"/>
        </w:rPr>
        <w:t xml:space="preserve">a nome della maggioranza del corpo elettorale </w:t>
      </w:r>
      <w:r w:rsidR="00294F89" w:rsidRPr="00992718">
        <w:rPr>
          <w:rFonts w:ascii="Arial" w:hAnsi="Arial" w:cs="Arial"/>
          <w:b/>
          <w:bCs/>
          <w:sz w:val="36"/>
          <w:szCs w:val="36"/>
        </w:rPr>
        <w:t xml:space="preserve">della Basilicata, </w:t>
      </w:r>
      <w:r w:rsidR="006B6C24" w:rsidRPr="00992718">
        <w:rPr>
          <w:rFonts w:ascii="Arial" w:hAnsi="Arial" w:cs="Arial"/>
          <w:b/>
          <w:bCs/>
          <w:sz w:val="36"/>
          <w:szCs w:val="36"/>
        </w:rPr>
        <w:t xml:space="preserve">è </w:t>
      </w:r>
      <w:r w:rsidR="003630A2" w:rsidRPr="00992718">
        <w:rPr>
          <w:rFonts w:ascii="Arial" w:hAnsi="Arial" w:cs="Arial"/>
          <w:b/>
          <w:bCs/>
          <w:sz w:val="36"/>
          <w:szCs w:val="36"/>
        </w:rPr>
        <w:t>pienamente convinto</w:t>
      </w:r>
      <w:r w:rsidR="00022CBB" w:rsidRPr="00992718">
        <w:rPr>
          <w:rFonts w:ascii="Arial" w:hAnsi="Arial" w:cs="Arial"/>
          <w:b/>
          <w:bCs/>
          <w:sz w:val="36"/>
          <w:szCs w:val="36"/>
        </w:rPr>
        <w:t xml:space="preserve">: </w:t>
      </w:r>
    </w:p>
    <w:p w14:paraId="551174D5" w14:textId="28DC0011" w:rsidR="004F0C4B" w:rsidRPr="00992718" w:rsidRDefault="00805B59" w:rsidP="00B4429C">
      <w:pPr>
        <w:pStyle w:val="Paragrafoelenco"/>
        <w:numPr>
          <w:ilvl w:val="0"/>
          <w:numId w:val="9"/>
        </w:numPr>
        <w:ind w:left="1701"/>
        <w:jc w:val="both"/>
        <w:rPr>
          <w:rFonts w:ascii="Arial" w:hAnsi="Arial" w:cs="Arial"/>
          <w:b/>
          <w:bCs/>
          <w:sz w:val="36"/>
          <w:szCs w:val="36"/>
        </w:rPr>
      </w:pPr>
      <w:r w:rsidRPr="00992718">
        <w:rPr>
          <w:rFonts w:ascii="Arial" w:hAnsi="Arial" w:cs="Arial"/>
          <w:b/>
          <w:bCs/>
          <w:sz w:val="36"/>
          <w:szCs w:val="36"/>
        </w:rPr>
        <w:lastRenderedPageBreak/>
        <w:t xml:space="preserve">dell’obbligo </w:t>
      </w:r>
      <w:r w:rsidR="00DB109A" w:rsidRPr="00992718">
        <w:rPr>
          <w:rFonts w:ascii="Arial" w:hAnsi="Arial" w:cs="Arial"/>
          <w:b/>
          <w:bCs/>
          <w:sz w:val="36"/>
          <w:szCs w:val="36"/>
        </w:rPr>
        <w:t xml:space="preserve">che la risposta </w:t>
      </w:r>
      <w:r w:rsidR="00523455" w:rsidRPr="00992718">
        <w:rPr>
          <w:rFonts w:ascii="Arial" w:hAnsi="Arial" w:cs="Arial"/>
          <w:b/>
          <w:bCs/>
          <w:sz w:val="36"/>
          <w:szCs w:val="36"/>
        </w:rPr>
        <w:t xml:space="preserve">debba essere </w:t>
      </w:r>
      <w:r w:rsidR="008239F2" w:rsidRPr="00992718">
        <w:rPr>
          <w:rFonts w:ascii="Arial" w:hAnsi="Arial" w:cs="Arial"/>
          <w:b/>
          <w:bCs/>
          <w:sz w:val="36"/>
          <w:szCs w:val="36"/>
        </w:rPr>
        <w:t xml:space="preserve">all’altezza </w:t>
      </w:r>
      <w:r w:rsidR="00EE0BD8" w:rsidRPr="00992718">
        <w:rPr>
          <w:rFonts w:ascii="Arial" w:hAnsi="Arial" w:cs="Arial"/>
          <w:b/>
          <w:bCs/>
          <w:sz w:val="36"/>
          <w:szCs w:val="36"/>
        </w:rPr>
        <w:t>d</w:t>
      </w:r>
      <w:r w:rsidR="008C7C8E" w:rsidRPr="00992718">
        <w:rPr>
          <w:rFonts w:ascii="Arial" w:hAnsi="Arial" w:cs="Arial"/>
          <w:b/>
          <w:bCs/>
          <w:sz w:val="36"/>
          <w:szCs w:val="36"/>
        </w:rPr>
        <w:t xml:space="preserve">ella natura eccezionale della fase attuale </w:t>
      </w:r>
      <w:r w:rsidR="00092164" w:rsidRPr="00992718">
        <w:rPr>
          <w:rFonts w:ascii="Arial" w:hAnsi="Arial" w:cs="Arial"/>
          <w:b/>
          <w:bCs/>
          <w:sz w:val="36"/>
          <w:szCs w:val="36"/>
        </w:rPr>
        <w:t xml:space="preserve">che la Basilicata sta vivendo </w:t>
      </w:r>
      <w:r w:rsidR="00601A9B" w:rsidRPr="00992718">
        <w:rPr>
          <w:rFonts w:ascii="Arial" w:hAnsi="Arial" w:cs="Arial"/>
          <w:b/>
          <w:bCs/>
          <w:sz w:val="36"/>
          <w:szCs w:val="36"/>
        </w:rPr>
        <w:t xml:space="preserve"> </w:t>
      </w:r>
    </w:p>
    <w:p w14:paraId="76ED700F" w14:textId="38A82315" w:rsidR="004F2421" w:rsidRPr="00992718" w:rsidRDefault="004F0C4B" w:rsidP="00B4429C">
      <w:pPr>
        <w:pStyle w:val="Paragrafoelenco"/>
        <w:numPr>
          <w:ilvl w:val="0"/>
          <w:numId w:val="9"/>
        </w:numPr>
        <w:ind w:left="1701"/>
        <w:jc w:val="both"/>
        <w:rPr>
          <w:rFonts w:ascii="Arial" w:hAnsi="Arial" w:cs="Arial"/>
          <w:b/>
          <w:bCs/>
          <w:sz w:val="36"/>
          <w:szCs w:val="36"/>
        </w:rPr>
      </w:pPr>
      <w:r w:rsidRPr="00992718">
        <w:rPr>
          <w:rFonts w:ascii="Arial" w:hAnsi="Arial" w:cs="Arial"/>
          <w:b/>
          <w:bCs/>
          <w:sz w:val="36"/>
          <w:szCs w:val="36"/>
        </w:rPr>
        <w:t xml:space="preserve">ma anche </w:t>
      </w:r>
      <w:r w:rsidR="007B0724" w:rsidRPr="00992718">
        <w:rPr>
          <w:rFonts w:ascii="Arial" w:hAnsi="Arial" w:cs="Arial"/>
          <w:b/>
          <w:bCs/>
          <w:sz w:val="36"/>
          <w:szCs w:val="36"/>
        </w:rPr>
        <w:t>della</w:t>
      </w:r>
      <w:r w:rsidR="002F5B8E" w:rsidRPr="00992718">
        <w:rPr>
          <w:rFonts w:ascii="Arial" w:hAnsi="Arial" w:cs="Arial"/>
          <w:b/>
          <w:bCs/>
          <w:sz w:val="36"/>
          <w:szCs w:val="36"/>
        </w:rPr>
        <w:t xml:space="preserve"> </w:t>
      </w:r>
      <w:r w:rsidR="007B0724" w:rsidRPr="00992718">
        <w:rPr>
          <w:rFonts w:ascii="Arial" w:hAnsi="Arial" w:cs="Arial"/>
          <w:b/>
          <w:bCs/>
          <w:sz w:val="36"/>
          <w:szCs w:val="36"/>
        </w:rPr>
        <w:t>necessità</w:t>
      </w:r>
      <w:r w:rsidR="002F5B8E" w:rsidRPr="00992718">
        <w:rPr>
          <w:rFonts w:ascii="Arial" w:hAnsi="Arial" w:cs="Arial"/>
          <w:b/>
          <w:bCs/>
          <w:sz w:val="36"/>
          <w:szCs w:val="36"/>
        </w:rPr>
        <w:t xml:space="preserve"> che </w:t>
      </w:r>
      <w:r w:rsidR="003B40C2" w:rsidRPr="00992718">
        <w:rPr>
          <w:rFonts w:ascii="Arial" w:hAnsi="Arial" w:cs="Arial"/>
          <w:b/>
          <w:bCs/>
          <w:sz w:val="36"/>
          <w:szCs w:val="36"/>
        </w:rPr>
        <w:t>questa risposta sia condivisa</w:t>
      </w:r>
      <w:r w:rsidR="006B54FB" w:rsidRPr="00992718">
        <w:rPr>
          <w:rFonts w:ascii="Arial" w:hAnsi="Arial" w:cs="Arial"/>
          <w:b/>
          <w:bCs/>
          <w:sz w:val="36"/>
          <w:szCs w:val="36"/>
        </w:rPr>
        <w:t xml:space="preserve">, </w:t>
      </w:r>
      <w:r w:rsidR="00086E39" w:rsidRPr="00992718">
        <w:rPr>
          <w:rFonts w:ascii="Arial" w:hAnsi="Arial" w:cs="Arial"/>
          <w:b/>
          <w:bCs/>
          <w:sz w:val="36"/>
          <w:szCs w:val="36"/>
        </w:rPr>
        <w:t>per mobilitare tutte le forze in campo.</w:t>
      </w:r>
    </w:p>
    <w:p w14:paraId="75E1D5BB" w14:textId="611D4AE7" w:rsidR="00CE2FD8" w:rsidRPr="00992718" w:rsidRDefault="00104F29" w:rsidP="00B4429C">
      <w:pPr>
        <w:ind w:left="1134"/>
        <w:jc w:val="both"/>
        <w:rPr>
          <w:rFonts w:ascii="Arial" w:hAnsi="Arial" w:cs="Arial"/>
          <w:b/>
          <w:bCs/>
          <w:sz w:val="36"/>
          <w:szCs w:val="36"/>
        </w:rPr>
      </w:pPr>
      <w:r w:rsidRPr="00992718">
        <w:rPr>
          <w:rFonts w:ascii="Arial" w:hAnsi="Arial" w:cs="Arial"/>
          <w:b/>
          <w:bCs/>
          <w:sz w:val="36"/>
          <w:szCs w:val="36"/>
        </w:rPr>
        <w:t xml:space="preserve">Di </w:t>
      </w:r>
      <w:r w:rsidR="006D1F1F" w:rsidRPr="00992718">
        <w:rPr>
          <w:rFonts w:ascii="Arial" w:hAnsi="Arial" w:cs="Arial"/>
          <w:b/>
          <w:bCs/>
          <w:sz w:val="36"/>
          <w:szCs w:val="36"/>
        </w:rPr>
        <w:t>conseguenza, mai</w:t>
      </w:r>
      <w:r w:rsidRPr="00992718">
        <w:rPr>
          <w:rFonts w:ascii="Arial" w:hAnsi="Arial" w:cs="Arial"/>
          <w:b/>
          <w:bCs/>
          <w:sz w:val="36"/>
          <w:szCs w:val="36"/>
        </w:rPr>
        <w:t xml:space="preserve"> come in questa fase</w:t>
      </w:r>
      <w:r w:rsidR="006D1F1F" w:rsidRPr="00992718">
        <w:rPr>
          <w:rFonts w:ascii="Arial" w:hAnsi="Arial" w:cs="Arial"/>
          <w:b/>
          <w:bCs/>
          <w:sz w:val="36"/>
          <w:szCs w:val="36"/>
        </w:rPr>
        <w:t>,</w:t>
      </w:r>
      <w:r w:rsidR="00524564" w:rsidRPr="00992718">
        <w:rPr>
          <w:rFonts w:ascii="Arial" w:hAnsi="Arial" w:cs="Arial"/>
          <w:b/>
          <w:bCs/>
          <w:sz w:val="36"/>
          <w:szCs w:val="36"/>
        </w:rPr>
        <w:t xml:space="preserve"> </w:t>
      </w:r>
      <w:r w:rsidR="003A1F18" w:rsidRPr="00992718">
        <w:rPr>
          <w:rFonts w:ascii="Arial" w:hAnsi="Arial" w:cs="Arial"/>
          <w:b/>
          <w:bCs/>
          <w:sz w:val="36"/>
          <w:szCs w:val="36"/>
        </w:rPr>
        <w:t xml:space="preserve">la Basilicata </w:t>
      </w:r>
      <w:r w:rsidR="001C6518" w:rsidRPr="00992718">
        <w:rPr>
          <w:rFonts w:ascii="Arial" w:hAnsi="Arial" w:cs="Arial"/>
          <w:b/>
          <w:bCs/>
          <w:sz w:val="36"/>
          <w:szCs w:val="36"/>
        </w:rPr>
        <w:t xml:space="preserve">richiede alla </w:t>
      </w:r>
      <w:r w:rsidR="00D25084" w:rsidRPr="00992718">
        <w:rPr>
          <w:rFonts w:ascii="Arial" w:hAnsi="Arial" w:cs="Arial"/>
          <w:b/>
          <w:bCs/>
          <w:sz w:val="36"/>
          <w:szCs w:val="36"/>
        </w:rPr>
        <w:t>c</w:t>
      </w:r>
      <w:r w:rsidR="001C6518" w:rsidRPr="00992718">
        <w:rPr>
          <w:rFonts w:ascii="Arial" w:hAnsi="Arial" w:cs="Arial"/>
          <w:b/>
          <w:bCs/>
          <w:sz w:val="36"/>
          <w:szCs w:val="36"/>
        </w:rPr>
        <w:t>omunità regionale</w:t>
      </w:r>
      <w:r w:rsidR="00521DB7" w:rsidRPr="00992718">
        <w:rPr>
          <w:rFonts w:ascii="Arial" w:hAnsi="Arial" w:cs="Arial"/>
          <w:b/>
          <w:bCs/>
          <w:sz w:val="36"/>
          <w:szCs w:val="36"/>
        </w:rPr>
        <w:t>, alle</w:t>
      </w:r>
      <w:r w:rsidR="001C6518" w:rsidRPr="00992718">
        <w:rPr>
          <w:rFonts w:ascii="Arial" w:hAnsi="Arial" w:cs="Arial"/>
          <w:b/>
          <w:bCs/>
          <w:sz w:val="36"/>
          <w:szCs w:val="36"/>
        </w:rPr>
        <w:t xml:space="preserve"> forze politiche e alle istituzioni </w:t>
      </w:r>
      <w:r w:rsidR="006D1F1F" w:rsidRPr="00992718">
        <w:rPr>
          <w:rFonts w:ascii="Arial" w:hAnsi="Arial" w:cs="Arial"/>
          <w:b/>
          <w:bCs/>
          <w:sz w:val="36"/>
          <w:szCs w:val="36"/>
        </w:rPr>
        <w:t xml:space="preserve">un salto di qualità </w:t>
      </w:r>
      <w:r w:rsidR="00E62303" w:rsidRPr="00992718">
        <w:rPr>
          <w:rFonts w:ascii="Arial" w:hAnsi="Arial" w:cs="Arial"/>
          <w:b/>
          <w:bCs/>
          <w:sz w:val="36"/>
          <w:szCs w:val="36"/>
        </w:rPr>
        <w:t xml:space="preserve">per costruire un progetto </w:t>
      </w:r>
      <w:r w:rsidR="00ED629D" w:rsidRPr="00992718">
        <w:rPr>
          <w:rFonts w:ascii="Arial" w:hAnsi="Arial" w:cs="Arial"/>
          <w:b/>
          <w:bCs/>
          <w:sz w:val="36"/>
          <w:szCs w:val="36"/>
        </w:rPr>
        <w:t xml:space="preserve">destinato </w:t>
      </w:r>
      <w:r w:rsidR="009846DE" w:rsidRPr="00992718">
        <w:rPr>
          <w:rFonts w:ascii="Arial" w:hAnsi="Arial" w:cs="Arial"/>
          <w:b/>
          <w:bCs/>
          <w:sz w:val="36"/>
          <w:szCs w:val="36"/>
        </w:rPr>
        <w:t>a</w:t>
      </w:r>
      <w:r w:rsidR="00BD57AE" w:rsidRPr="00992718">
        <w:rPr>
          <w:rFonts w:ascii="Arial" w:hAnsi="Arial" w:cs="Arial"/>
          <w:b/>
          <w:bCs/>
          <w:sz w:val="36"/>
          <w:szCs w:val="36"/>
        </w:rPr>
        <w:t xml:space="preserve"> </w:t>
      </w:r>
      <w:r w:rsidR="00C409E9" w:rsidRPr="00992718">
        <w:rPr>
          <w:rFonts w:ascii="Arial" w:hAnsi="Arial" w:cs="Arial"/>
          <w:b/>
          <w:bCs/>
          <w:sz w:val="36"/>
          <w:szCs w:val="36"/>
        </w:rPr>
        <w:t>dare ai</w:t>
      </w:r>
      <w:r w:rsidR="001C3C66" w:rsidRPr="00992718">
        <w:rPr>
          <w:rFonts w:ascii="Arial" w:hAnsi="Arial" w:cs="Arial"/>
          <w:b/>
          <w:bCs/>
          <w:sz w:val="36"/>
          <w:szCs w:val="36"/>
        </w:rPr>
        <w:t xml:space="preserve"> soggetti attuatori </w:t>
      </w:r>
      <w:r w:rsidR="00C34652" w:rsidRPr="00992718">
        <w:rPr>
          <w:rFonts w:ascii="Arial" w:hAnsi="Arial" w:cs="Arial"/>
          <w:b/>
          <w:bCs/>
          <w:sz w:val="36"/>
          <w:szCs w:val="36"/>
        </w:rPr>
        <w:t xml:space="preserve">il potere e la </w:t>
      </w:r>
      <w:r w:rsidR="00E366EF" w:rsidRPr="00992718">
        <w:rPr>
          <w:rFonts w:ascii="Arial" w:hAnsi="Arial" w:cs="Arial"/>
          <w:b/>
          <w:bCs/>
          <w:sz w:val="36"/>
          <w:szCs w:val="36"/>
        </w:rPr>
        <w:t>responsabilità di</w:t>
      </w:r>
      <w:r w:rsidR="00B55A43" w:rsidRPr="00992718">
        <w:rPr>
          <w:rFonts w:ascii="Arial" w:hAnsi="Arial" w:cs="Arial"/>
          <w:b/>
          <w:bCs/>
          <w:sz w:val="36"/>
          <w:szCs w:val="36"/>
        </w:rPr>
        <w:t xml:space="preserve"> attuarlo </w:t>
      </w:r>
      <w:r w:rsidR="001848C2" w:rsidRPr="00992718">
        <w:rPr>
          <w:rFonts w:ascii="Arial" w:hAnsi="Arial" w:cs="Arial"/>
          <w:b/>
          <w:bCs/>
          <w:sz w:val="36"/>
          <w:szCs w:val="36"/>
        </w:rPr>
        <w:t xml:space="preserve">e di </w:t>
      </w:r>
      <w:r w:rsidR="006B17A8" w:rsidRPr="00992718">
        <w:rPr>
          <w:rFonts w:ascii="Arial" w:hAnsi="Arial" w:cs="Arial"/>
          <w:b/>
          <w:bCs/>
          <w:sz w:val="36"/>
          <w:szCs w:val="36"/>
        </w:rPr>
        <w:t>contro</w:t>
      </w:r>
      <w:r w:rsidR="00EC3642" w:rsidRPr="00992718">
        <w:rPr>
          <w:rFonts w:ascii="Arial" w:hAnsi="Arial" w:cs="Arial"/>
          <w:b/>
          <w:bCs/>
          <w:sz w:val="36"/>
          <w:szCs w:val="36"/>
        </w:rPr>
        <w:t>lla</w:t>
      </w:r>
      <w:r w:rsidR="001B6F8F" w:rsidRPr="00992718">
        <w:rPr>
          <w:rFonts w:ascii="Arial" w:hAnsi="Arial" w:cs="Arial"/>
          <w:b/>
          <w:bCs/>
          <w:sz w:val="36"/>
          <w:szCs w:val="36"/>
        </w:rPr>
        <w:t xml:space="preserve">re che </w:t>
      </w:r>
      <w:r w:rsidR="00F265B8" w:rsidRPr="00992718">
        <w:rPr>
          <w:rFonts w:ascii="Arial" w:hAnsi="Arial" w:cs="Arial"/>
          <w:b/>
          <w:bCs/>
          <w:sz w:val="36"/>
          <w:szCs w:val="36"/>
        </w:rPr>
        <w:t xml:space="preserve">le procedure di attuazione </w:t>
      </w:r>
      <w:r w:rsidR="00245D12" w:rsidRPr="00992718">
        <w:rPr>
          <w:rFonts w:ascii="Arial" w:hAnsi="Arial" w:cs="Arial"/>
          <w:b/>
          <w:bCs/>
          <w:sz w:val="36"/>
          <w:szCs w:val="36"/>
        </w:rPr>
        <w:t xml:space="preserve">si svolgano nel pieno rispetto </w:t>
      </w:r>
      <w:r w:rsidR="00DB3786" w:rsidRPr="00992718">
        <w:rPr>
          <w:rFonts w:ascii="Arial" w:hAnsi="Arial" w:cs="Arial"/>
          <w:b/>
          <w:bCs/>
          <w:sz w:val="36"/>
          <w:szCs w:val="36"/>
        </w:rPr>
        <w:t xml:space="preserve">degli obiettivi condivisi, </w:t>
      </w:r>
      <w:r w:rsidR="00E168F9" w:rsidRPr="00992718">
        <w:rPr>
          <w:rFonts w:ascii="Arial" w:hAnsi="Arial" w:cs="Arial"/>
          <w:b/>
          <w:bCs/>
          <w:sz w:val="36"/>
          <w:szCs w:val="36"/>
        </w:rPr>
        <w:t xml:space="preserve">limitando i </w:t>
      </w:r>
      <w:r w:rsidR="0076670A" w:rsidRPr="00992718">
        <w:rPr>
          <w:rFonts w:ascii="Arial" w:hAnsi="Arial" w:cs="Arial"/>
          <w:b/>
          <w:bCs/>
          <w:sz w:val="36"/>
          <w:szCs w:val="36"/>
        </w:rPr>
        <w:t xml:space="preserve">rischi </w:t>
      </w:r>
      <w:r w:rsidR="00153074" w:rsidRPr="00992718">
        <w:rPr>
          <w:rFonts w:ascii="Arial" w:hAnsi="Arial" w:cs="Arial"/>
          <w:b/>
          <w:bCs/>
          <w:sz w:val="36"/>
          <w:szCs w:val="36"/>
        </w:rPr>
        <w:t>di</w:t>
      </w:r>
      <w:r w:rsidR="00E168F9" w:rsidRPr="00992718">
        <w:rPr>
          <w:rFonts w:ascii="Arial" w:hAnsi="Arial" w:cs="Arial"/>
          <w:b/>
          <w:bCs/>
          <w:sz w:val="36"/>
          <w:szCs w:val="36"/>
        </w:rPr>
        <w:t xml:space="preserve"> mancare quegli obiettivi di </w:t>
      </w:r>
      <w:r w:rsidR="00153074" w:rsidRPr="00992718">
        <w:rPr>
          <w:rFonts w:ascii="Arial" w:hAnsi="Arial" w:cs="Arial"/>
          <w:b/>
          <w:bCs/>
          <w:sz w:val="36"/>
          <w:szCs w:val="36"/>
        </w:rPr>
        <w:t xml:space="preserve"> </w:t>
      </w:r>
      <w:r w:rsidR="008C02F7" w:rsidRPr="00992718">
        <w:rPr>
          <w:rFonts w:ascii="Arial" w:hAnsi="Arial" w:cs="Arial"/>
          <w:b/>
          <w:bCs/>
          <w:sz w:val="36"/>
          <w:szCs w:val="36"/>
        </w:rPr>
        <w:t xml:space="preserve"> interesse generale</w:t>
      </w:r>
      <w:r w:rsidR="00E168F9" w:rsidRPr="00992718">
        <w:rPr>
          <w:rFonts w:ascii="Arial" w:hAnsi="Arial" w:cs="Arial"/>
          <w:b/>
          <w:bCs/>
          <w:sz w:val="36"/>
          <w:szCs w:val="36"/>
        </w:rPr>
        <w:t xml:space="preserve"> non più differibili.</w:t>
      </w:r>
    </w:p>
    <w:p w14:paraId="55A91B52" w14:textId="5CE5CEAF" w:rsidR="005670B0" w:rsidRPr="00992718" w:rsidRDefault="00C86E44" w:rsidP="00B4429C">
      <w:pPr>
        <w:ind w:left="1134"/>
        <w:jc w:val="both"/>
        <w:rPr>
          <w:rFonts w:ascii="Arial" w:hAnsi="Arial" w:cs="Arial"/>
          <w:b/>
          <w:bCs/>
          <w:sz w:val="36"/>
          <w:szCs w:val="36"/>
        </w:rPr>
      </w:pPr>
      <w:r w:rsidRPr="00992718">
        <w:rPr>
          <w:rFonts w:ascii="Arial" w:hAnsi="Arial" w:cs="Arial"/>
          <w:b/>
          <w:bCs/>
          <w:sz w:val="36"/>
          <w:szCs w:val="36"/>
        </w:rPr>
        <w:t>In materia di programmazione</w:t>
      </w:r>
      <w:r w:rsidR="007119BF" w:rsidRPr="00992718">
        <w:rPr>
          <w:rFonts w:ascii="Arial" w:hAnsi="Arial" w:cs="Arial"/>
          <w:b/>
          <w:bCs/>
          <w:sz w:val="36"/>
          <w:szCs w:val="36"/>
        </w:rPr>
        <w:t xml:space="preserve">, le disposizioni normative vigenti ne regolano i </w:t>
      </w:r>
      <w:r w:rsidR="00D85B4A" w:rsidRPr="00992718">
        <w:rPr>
          <w:rFonts w:ascii="Arial" w:hAnsi="Arial" w:cs="Arial"/>
          <w:b/>
          <w:bCs/>
          <w:sz w:val="36"/>
          <w:szCs w:val="36"/>
        </w:rPr>
        <w:t xml:space="preserve">molti </w:t>
      </w:r>
      <w:r w:rsidR="007119BF" w:rsidRPr="00992718">
        <w:rPr>
          <w:rFonts w:ascii="Arial" w:hAnsi="Arial" w:cs="Arial"/>
          <w:b/>
          <w:bCs/>
          <w:sz w:val="36"/>
          <w:szCs w:val="36"/>
        </w:rPr>
        <w:t>passi</w:t>
      </w:r>
      <w:r w:rsidR="00360CAE" w:rsidRPr="00992718">
        <w:rPr>
          <w:rFonts w:ascii="Arial" w:hAnsi="Arial" w:cs="Arial"/>
          <w:b/>
          <w:bCs/>
          <w:sz w:val="36"/>
          <w:szCs w:val="36"/>
        </w:rPr>
        <w:t xml:space="preserve"> </w:t>
      </w:r>
      <w:r w:rsidR="00D85B4A" w:rsidRPr="00992718">
        <w:rPr>
          <w:rFonts w:ascii="Arial" w:hAnsi="Arial" w:cs="Arial"/>
          <w:b/>
          <w:bCs/>
          <w:sz w:val="36"/>
          <w:szCs w:val="36"/>
        </w:rPr>
        <w:t>da compiere</w:t>
      </w:r>
      <w:r w:rsidR="00371A87" w:rsidRPr="00992718">
        <w:rPr>
          <w:rFonts w:ascii="Arial" w:hAnsi="Arial" w:cs="Arial"/>
          <w:b/>
          <w:bCs/>
          <w:sz w:val="36"/>
          <w:szCs w:val="36"/>
        </w:rPr>
        <w:t xml:space="preserve">, </w:t>
      </w:r>
      <w:r w:rsidR="00360CAE" w:rsidRPr="00992718">
        <w:rPr>
          <w:rFonts w:ascii="Arial" w:hAnsi="Arial" w:cs="Arial"/>
          <w:b/>
          <w:bCs/>
          <w:sz w:val="36"/>
          <w:szCs w:val="36"/>
        </w:rPr>
        <w:t xml:space="preserve">secondo </w:t>
      </w:r>
      <w:r w:rsidR="00EE64D9" w:rsidRPr="00992718">
        <w:rPr>
          <w:rFonts w:ascii="Arial" w:hAnsi="Arial" w:cs="Arial"/>
          <w:b/>
          <w:bCs/>
          <w:sz w:val="36"/>
          <w:szCs w:val="36"/>
        </w:rPr>
        <w:t xml:space="preserve">una successione </w:t>
      </w:r>
      <w:r w:rsidR="00EE6959" w:rsidRPr="00992718">
        <w:rPr>
          <w:rFonts w:ascii="Arial" w:hAnsi="Arial" w:cs="Arial"/>
          <w:b/>
          <w:bCs/>
          <w:sz w:val="36"/>
          <w:szCs w:val="36"/>
        </w:rPr>
        <w:t>in</w:t>
      </w:r>
      <w:r w:rsidR="001929BA" w:rsidRPr="00992718">
        <w:rPr>
          <w:rFonts w:ascii="Arial" w:hAnsi="Arial" w:cs="Arial"/>
          <w:b/>
          <w:bCs/>
          <w:sz w:val="36"/>
          <w:szCs w:val="36"/>
        </w:rPr>
        <w:t xml:space="preserve"> fasi,</w:t>
      </w:r>
      <w:r w:rsidR="005B201F" w:rsidRPr="00992718">
        <w:rPr>
          <w:rFonts w:ascii="Arial" w:hAnsi="Arial" w:cs="Arial"/>
          <w:b/>
          <w:bCs/>
          <w:sz w:val="36"/>
          <w:szCs w:val="36"/>
        </w:rPr>
        <w:t xml:space="preserve"> </w:t>
      </w:r>
      <w:r w:rsidR="00B069C2" w:rsidRPr="00992718">
        <w:rPr>
          <w:rFonts w:ascii="Arial" w:hAnsi="Arial" w:cs="Arial"/>
          <w:b/>
          <w:bCs/>
          <w:sz w:val="36"/>
          <w:szCs w:val="36"/>
        </w:rPr>
        <w:t>co</w:t>
      </w:r>
      <w:r w:rsidR="003467C9" w:rsidRPr="00992718">
        <w:rPr>
          <w:rFonts w:ascii="Arial" w:hAnsi="Arial" w:cs="Arial"/>
          <w:b/>
          <w:bCs/>
          <w:sz w:val="36"/>
          <w:szCs w:val="36"/>
        </w:rPr>
        <w:t>sì sintetizzabile</w:t>
      </w:r>
      <w:r w:rsidR="00761E49" w:rsidRPr="00992718">
        <w:rPr>
          <w:rFonts w:ascii="Arial" w:hAnsi="Arial" w:cs="Arial"/>
          <w:b/>
          <w:bCs/>
          <w:sz w:val="36"/>
          <w:szCs w:val="36"/>
        </w:rPr>
        <w:t>:</w:t>
      </w:r>
      <w:r w:rsidR="005B201F" w:rsidRPr="00992718">
        <w:rPr>
          <w:rFonts w:ascii="Arial" w:hAnsi="Arial" w:cs="Arial"/>
          <w:b/>
          <w:bCs/>
          <w:sz w:val="36"/>
          <w:szCs w:val="36"/>
        </w:rPr>
        <w:t xml:space="preserve"> </w:t>
      </w:r>
      <w:r w:rsidR="00C135A8" w:rsidRPr="00992718">
        <w:rPr>
          <w:rFonts w:ascii="Arial" w:hAnsi="Arial" w:cs="Arial"/>
          <w:b/>
          <w:bCs/>
          <w:sz w:val="36"/>
          <w:szCs w:val="36"/>
        </w:rPr>
        <w:t>a.</w:t>
      </w:r>
      <w:r w:rsidR="0036757E" w:rsidRPr="00992718">
        <w:rPr>
          <w:rFonts w:ascii="Arial" w:hAnsi="Arial" w:cs="Arial"/>
          <w:b/>
          <w:bCs/>
          <w:sz w:val="36"/>
          <w:szCs w:val="36"/>
        </w:rPr>
        <w:t xml:space="preserve"> predisposizione della Bozza di Aggiornamento del PSR 21-30, </w:t>
      </w:r>
      <w:r w:rsidR="008721B4" w:rsidRPr="00992718">
        <w:rPr>
          <w:rFonts w:ascii="Arial" w:hAnsi="Arial" w:cs="Arial"/>
          <w:b/>
          <w:bCs/>
          <w:sz w:val="36"/>
          <w:szCs w:val="36"/>
        </w:rPr>
        <w:t>b.</w:t>
      </w:r>
      <w:r w:rsidR="00371A87" w:rsidRPr="00992718">
        <w:rPr>
          <w:rFonts w:ascii="Arial" w:hAnsi="Arial" w:cs="Arial"/>
          <w:b/>
          <w:bCs/>
          <w:sz w:val="36"/>
          <w:szCs w:val="36"/>
        </w:rPr>
        <w:t xml:space="preserve"> </w:t>
      </w:r>
      <w:r w:rsidR="00AC1845" w:rsidRPr="00992718">
        <w:rPr>
          <w:rFonts w:ascii="Arial" w:hAnsi="Arial" w:cs="Arial"/>
          <w:b/>
          <w:bCs/>
          <w:sz w:val="36"/>
          <w:szCs w:val="36"/>
        </w:rPr>
        <w:t xml:space="preserve">attivazione della </w:t>
      </w:r>
      <w:r w:rsidR="00D26CE9" w:rsidRPr="00992718">
        <w:rPr>
          <w:rFonts w:ascii="Arial" w:hAnsi="Arial" w:cs="Arial"/>
          <w:b/>
          <w:bCs/>
          <w:sz w:val="36"/>
          <w:szCs w:val="36"/>
        </w:rPr>
        <w:t>partecipazione</w:t>
      </w:r>
      <w:r w:rsidR="00AC1845" w:rsidRPr="00992718">
        <w:rPr>
          <w:rFonts w:ascii="Arial" w:hAnsi="Arial" w:cs="Arial"/>
          <w:b/>
          <w:bCs/>
          <w:sz w:val="36"/>
          <w:szCs w:val="36"/>
        </w:rPr>
        <w:t>; c</w:t>
      </w:r>
      <w:r w:rsidR="00F32A9B" w:rsidRPr="00992718">
        <w:rPr>
          <w:rFonts w:ascii="Arial" w:hAnsi="Arial" w:cs="Arial"/>
          <w:b/>
          <w:bCs/>
          <w:sz w:val="36"/>
          <w:szCs w:val="36"/>
        </w:rPr>
        <w:t xml:space="preserve">. discussione e </w:t>
      </w:r>
      <w:r w:rsidR="009E559F" w:rsidRPr="00992718">
        <w:rPr>
          <w:rFonts w:ascii="Arial" w:hAnsi="Arial" w:cs="Arial"/>
          <w:b/>
          <w:bCs/>
          <w:sz w:val="36"/>
          <w:szCs w:val="36"/>
        </w:rPr>
        <w:t xml:space="preserve">approvazione </w:t>
      </w:r>
      <w:r w:rsidR="00EB002E" w:rsidRPr="00992718">
        <w:rPr>
          <w:rFonts w:ascii="Arial" w:hAnsi="Arial" w:cs="Arial"/>
          <w:b/>
          <w:bCs/>
          <w:sz w:val="36"/>
          <w:szCs w:val="36"/>
        </w:rPr>
        <w:t>dell’Aggiornamento del PSR 21-30</w:t>
      </w:r>
      <w:r w:rsidR="006B67AE" w:rsidRPr="00992718">
        <w:rPr>
          <w:rFonts w:ascii="Arial" w:hAnsi="Arial" w:cs="Arial"/>
          <w:b/>
          <w:bCs/>
          <w:sz w:val="36"/>
          <w:szCs w:val="36"/>
        </w:rPr>
        <w:t xml:space="preserve"> </w:t>
      </w:r>
      <w:r w:rsidR="007F5F01" w:rsidRPr="00992718">
        <w:rPr>
          <w:rFonts w:ascii="Arial" w:hAnsi="Arial" w:cs="Arial"/>
          <w:b/>
          <w:bCs/>
          <w:sz w:val="36"/>
          <w:szCs w:val="36"/>
        </w:rPr>
        <w:t xml:space="preserve">da parte del Consiglio Regionale </w:t>
      </w:r>
      <w:r w:rsidR="003D6BB6" w:rsidRPr="00992718">
        <w:rPr>
          <w:rFonts w:ascii="Arial" w:hAnsi="Arial" w:cs="Arial"/>
          <w:b/>
          <w:bCs/>
          <w:sz w:val="36"/>
          <w:szCs w:val="36"/>
        </w:rPr>
        <w:t>d.</w:t>
      </w:r>
      <w:r w:rsidR="007F5F01" w:rsidRPr="00992718">
        <w:rPr>
          <w:rFonts w:ascii="Arial" w:hAnsi="Arial" w:cs="Arial"/>
          <w:b/>
          <w:bCs/>
          <w:sz w:val="36"/>
          <w:szCs w:val="36"/>
        </w:rPr>
        <w:t xml:space="preserve">, </w:t>
      </w:r>
      <w:r w:rsidR="00607594" w:rsidRPr="00992718">
        <w:rPr>
          <w:rFonts w:ascii="Arial" w:hAnsi="Arial" w:cs="Arial"/>
          <w:b/>
          <w:bCs/>
          <w:sz w:val="36"/>
          <w:szCs w:val="36"/>
        </w:rPr>
        <w:t>r</w:t>
      </w:r>
      <w:r w:rsidR="007F5F01" w:rsidRPr="00992718">
        <w:rPr>
          <w:rFonts w:ascii="Arial" w:hAnsi="Arial" w:cs="Arial"/>
          <w:b/>
          <w:bCs/>
          <w:sz w:val="36"/>
          <w:szCs w:val="36"/>
        </w:rPr>
        <w:t>iadeguamento del</w:t>
      </w:r>
      <w:r w:rsidR="003D6BB6" w:rsidRPr="00992718">
        <w:rPr>
          <w:rFonts w:ascii="Arial" w:hAnsi="Arial" w:cs="Arial"/>
          <w:b/>
          <w:bCs/>
          <w:sz w:val="36"/>
          <w:szCs w:val="36"/>
        </w:rPr>
        <w:t xml:space="preserve">la struttura del </w:t>
      </w:r>
      <w:r w:rsidR="007F5F01" w:rsidRPr="00992718">
        <w:rPr>
          <w:rFonts w:ascii="Arial" w:hAnsi="Arial" w:cs="Arial"/>
          <w:b/>
          <w:bCs/>
          <w:sz w:val="36"/>
          <w:szCs w:val="36"/>
        </w:rPr>
        <w:t xml:space="preserve">DEFR </w:t>
      </w:r>
      <w:r w:rsidR="00F639CE" w:rsidRPr="00992718">
        <w:rPr>
          <w:rFonts w:ascii="Arial" w:hAnsi="Arial" w:cs="Arial"/>
          <w:b/>
          <w:bCs/>
          <w:sz w:val="36"/>
          <w:szCs w:val="36"/>
        </w:rPr>
        <w:t xml:space="preserve">triennale </w:t>
      </w:r>
      <w:r w:rsidR="004179C5" w:rsidRPr="00992718">
        <w:rPr>
          <w:rFonts w:ascii="Arial" w:hAnsi="Arial" w:cs="Arial"/>
          <w:b/>
          <w:bCs/>
          <w:sz w:val="36"/>
          <w:szCs w:val="36"/>
        </w:rPr>
        <w:t xml:space="preserve">e dei </w:t>
      </w:r>
      <w:r w:rsidR="00F639CE" w:rsidRPr="00992718">
        <w:rPr>
          <w:rFonts w:ascii="Arial" w:hAnsi="Arial" w:cs="Arial"/>
          <w:b/>
          <w:bCs/>
          <w:sz w:val="36"/>
          <w:szCs w:val="36"/>
        </w:rPr>
        <w:lastRenderedPageBreak/>
        <w:t xml:space="preserve">bilanci </w:t>
      </w:r>
      <w:r w:rsidR="00D92940" w:rsidRPr="00992718">
        <w:rPr>
          <w:rFonts w:ascii="Arial" w:hAnsi="Arial" w:cs="Arial"/>
          <w:b/>
          <w:bCs/>
          <w:sz w:val="36"/>
          <w:szCs w:val="36"/>
        </w:rPr>
        <w:t>preventivi</w:t>
      </w:r>
      <w:r w:rsidR="004179C5" w:rsidRPr="00992718">
        <w:rPr>
          <w:rFonts w:ascii="Arial" w:hAnsi="Arial" w:cs="Arial"/>
          <w:b/>
          <w:bCs/>
          <w:sz w:val="36"/>
          <w:szCs w:val="36"/>
        </w:rPr>
        <w:t xml:space="preserve">, per </w:t>
      </w:r>
      <w:r w:rsidR="00491E91" w:rsidRPr="00992718">
        <w:rPr>
          <w:rFonts w:ascii="Arial" w:hAnsi="Arial" w:cs="Arial"/>
          <w:b/>
          <w:bCs/>
          <w:sz w:val="36"/>
          <w:szCs w:val="36"/>
        </w:rPr>
        <w:t>dare seguito all’</w:t>
      </w:r>
      <w:r w:rsidR="007A3A8A" w:rsidRPr="00992718">
        <w:rPr>
          <w:rFonts w:ascii="Arial" w:hAnsi="Arial" w:cs="Arial"/>
          <w:b/>
          <w:bCs/>
          <w:sz w:val="36"/>
          <w:szCs w:val="36"/>
        </w:rPr>
        <w:t>Aggiornamento del PSR.</w:t>
      </w:r>
      <w:r w:rsidR="00D92940" w:rsidRPr="00992718">
        <w:rPr>
          <w:rFonts w:ascii="Arial" w:hAnsi="Arial" w:cs="Arial"/>
          <w:b/>
          <w:bCs/>
          <w:sz w:val="36"/>
          <w:szCs w:val="36"/>
        </w:rPr>
        <w:t xml:space="preserve"> </w:t>
      </w:r>
    </w:p>
    <w:p w14:paraId="4A771661" w14:textId="48F69193" w:rsidR="00407A5E" w:rsidRPr="00992718" w:rsidRDefault="00607594" w:rsidP="00B4429C">
      <w:pPr>
        <w:ind w:left="1134"/>
        <w:jc w:val="both"/>
        <w:rPr>
          <w:rFonts w:ascii="Arial" w:hAnsi="Arial" w:cs="Arial"/>
          <w:b/>
          <w:bCs/>
          <w:sz w:val="36"/>
          <w:szCs w:val="36"/>
        </w:rPr>
      </w:pPr>
      <w:r w:rsidRPr="00992718">
        <w:rPr>
          <w:rFonts w:ascii="Arial" w:hAnsi="Arial" w:cs="Arial"/>
          <w:b/>
          <w:bCs/>
          <w:sz w:val="36"/>
          <w:szCs w:val="36"/>
        </w:rPr>
        <w:t>Diventa centrale</w:t>
      </w:r>
      <w:r w:rsidR="006B67AE" w:rsidRPr="00992718">
        <w:rPr>
          <w:rFonts w:ascii="Arial" w:hAnsi="Arial" w:cs="Arial"/>
          <w:b/>
          <w:bCs/>
          <w:sz w:val="36"/>
          <w:szCs w:val="36"/>
        </w:rPr>
        <w:t xml:space="preserve">, di conseguenza, </w:t>
      </w:r>
      <w:r w:rsidR="00772CB2" w:rsidRPr="00992718">
        <w:rPr>
          <w:rFonts w:ascii="Arial" w:hAnsi="Arial" w:cs="Arial"/>
          <w:b/>
          <w:bCs/>
          <w:sz w:val="36"/>
          <w:szCs w:val="36"/>
        </w:rPr>
        <w:t>l</w:t>
      </w:r>
      <w:r w:rsidR="007A3A8A" w:rsidRPr="00992718">
        <w:rPr>
          <w:rFonts w:ascii="Arial" w:hAnsi="Arial" w:cs="Arial"/>
          <w:b/>
          <w:bCs/>
          <w:sz w:val="36"/>
          <w:szCs w:val="36"/>
        </w:rPr>
        <w:t xml:space="preserve">’organizzazione </w:t>
      </w:r>
      <w:r w:rsidR="00C6192B" w:rsidRPr="00992718">
        <w:rPr>
          <w:rFonts w:ascii="Arial" w:hAnsi="Arial" w:cs="Arial"/>
          <w:b/>
          <w:bCs/>
          <w:sz w:val="36"/>
          <w:szCs w:val="36"/>
        </w:rPr>
        <w:t xml:space="preserve">delle attività di aggiornamento e </w:t>
      </w:r>
      <w:r w:rsidR="00E168F9" w:rsidRPr="00992718">
        <w:rPr>
          <w:rFonts w:ascii="Arial" w:hAnsi="Arial" w:cs="Arial"/>
          <w:b/>
          <w:bCs/>
          <w:sz w:val="36"/>
          <w:szCs w:val="36"/>
        </w:rPr>
        <w:t>la determinazione</w:t>
      </w:r>
      <w:r w:rsidR="00C6192B" w:rsidRPr="00992718">
        <w:rPr>
          <w:rFonts w:ascii="Arial" w:hAnsi="Arial" w:cs="Arial"/>
          <w:b/>
          <w:bCs/>
          <w:sz w:val="36"/>
          <w:szCs w:val="36"/>
        </w:rPr>
        <w:t xml:space="preserve"> de</w:t>
      </w:r>
      <w:r w:rsidR="00A928BE" w:rsidRPr="00992718">
        <w:rPr>
          <w:rFonts w:ascii="Arial" w:hAnsi="Arial" w:cs="Arial"/>
          <w:b/>
          <w:bCs/>
          <w:sz w:val="36"/>
          <w:szCs w:val="36"/>
        </w:rPr>
        <w:t xml:space="preserve">i tempi </w:t>
      </w:r>
      <w:r w:rsidR="00772CB2" w:rsidRPr="00992718">
        <w:rPr>
          <w:rFonts w:ascii="Arial" w:hAnsi="Arial" w:cs="Arial"/>
          <w:b/>
          <w:bCs/>
          <w:sz w:val="36"/>
          <w:szCs w:val="36"/>
        </w:rPr>
        <w:t>di conclusione delle fasi</w:t>
      </w:r>
      <w:r w:rsidR="006E4BF2" w:rsidRPr="00992718">
        <w:rPr>
          <w:rFonts w:ascii="Arial" w:hAnsi="Arial" w:cs="Arial"/>
          <w:b/>
          <w:bCs/>
          <w:sz w:val="36"/>
          <w:szCs w:val="36"/>
        </w:rPr>
        <w:t>,</w:t>
      </w:r>
      <w:r w:rsidR="00A17728" w:rsidRPr="00992718">
        <w:rPr>
          <w:rFonts w:ascii="Arial" w:hAnsi="Arial" w:cs="Arial"/>
          <w:b/>
          <w:bCs/>
          <w:sz w:val="36"/>
          <w:szCs w:val="36"/>
        </w:rPr>
        <w:t xml:space="preserve"> per </w:t>
      </w:r>
      <w:r w:rsidR="00D763B5" w:rsidRPr="00992718">
        <w:rPr>
          <w:rFonts w:ascii="Arial" w:hAnsi="Arial" w:cs="Arial"/>
          <w:b/>
          <w:bCs/>
          <w:sz w:val="36"/>
          <w:szCs w:val="36"/>
        </w:rPr>
        <w:t>pervenire</w:t>
      </w:r>
      <w:r w:rsidR="00EB0D33" w:rsidRPr="00992718">
        <w:rPr>
          <w:rFonts w:ascii="Arial" w:hAnsi="Arial" w:cs="Arial"/>
          <w:b/>
          <w:bCs/>
          <w:sz w:val="36"/>
          <w:szCs w:val="36"/>
        </w:rPr>
        <w:t xml:space="preserve"> rapidament</w:t>
      </w:r>
      <w:r w:rsidR="00253F78" w:rsidRPr="00992718">
        <w:rPr>
          <w:rFonts w:ascii="Arial" w:hAnsi="Arial" w:cs="Arial"/>
          <w:b/>
          <w:bCs/>
          <w:sz w:val="36"/>
          <w:szCs w:val="36"/>
        </w:rPr>
        <w:t xml:space="preserve">e alla fase </w:t>
      </w:r>
      <w:r w:rsidR="00C409E9" w:rsidRPr="00992718">
        <w:rPr>
          <w:rFonts w:ascii="Arial" w:hAnsi="Arial" w:cs="Arial"/>
          <w:b/>
          <w:bCs/>
          <w:sz w:val="36"/>
          <w:szCs w:val="36"/>
        </w:rPr>
        <w:t>attuativa</w:t>
      </w:r>
      <w:r w:rsidR="00407A5E" w:rsidRPr="00992718">
        <w:rPr>
          <w:rFonts w:ascii="Arial" w:hAnsi="Arial" w:cs="Arial"/>
          <w:b/>
          <w:bCs/>
          <w:sz w:val="36"/>
          <w:szCs w:val="36"/>
        </w:rPr>
        <w:t>.</w:t>
      </w:r>
    </w:p>
    <w:p w14:paraId="019402FD" w14:textId="207F83F9" w:rsidR="00936C0D" w:rsidRPr="00992718" w:rsidRDefault="00407A5E" w:rsidP="00B4429C">
      <w:pPr>
        <w:ind w:left="1134"/>
        <w:jc w:val="both"/>
        <w:rPr>
          <w:rFonts w:ascii="Arial" w:hAnsi="Arial" w:cs="Arial"/>
          <w:b/>
          <w:bCs/>
          <w:sz w:val="36"/>
          <w:szCs w:val="36"/>
        </w:rPr>
      </w:pPr>
      <w:r w:rsidRPr="00992718">
        <w:rPr>
          <w:rFonts w:ascii="Arial" w:hAnsi="Arial" w:cs="Arial"/>
          <w:b/>
          <w:bCs/>
          <w:sz w:val="36"/>
          <w:szCs w:val="36"/>
        </w:rPr>
        <w:t>La proposta che mi sembra opp</w:t>
      </w:r>
      <w:r w:rsidR="005B201F" w:rsidRPr="00992718">
        <w:rPr>
          <w:rFonts w:ascii="Arial" w:hAnsi="Arial" w:cs="Arial"/>
          <w:b/>
          <w:bCs/>
          <w:sz w:val="36"/>
          <w:szCs w:val="36"/>
        </w:rPr>
        <w:t>o</w:t>
      </w:r>
      <w:r w:rsidRPr="00992718">
        <w:rPr>
          <w:rFonts w:ascii="Arial" w:hAnsi="Arial" w:cs="Arial"/>
          <w:b/>
          <w:bCs/>
          <w:sz w:val="36"/>
          <w:szCs w:val="36"/>
        </w:rPr>
        <w:t xml:space="preserve">rtuno avanzare </w:t>
      </w:r>
      <w:r w:rsidR="00936C0D" w:rsidRPr="00992718">
        <w:rPr>
          <w:rFonts w:ascii="Arial" w:hAnsi="Arial" w:cs="Arial"/>
          <w:b/>
          <w:bCs/>
          <w:sz w:val="36"/>
          <w:szCs w:val="36"/>
        </w:rPr>
        <w:t>è quella</w:t>
      </w:r>
      <w:r w:rsidR="00B12767" w:rsidRPr="00992718">
        <w:rPr>
          <w:rFonts w:ascii="Arial" w:hAnsi="Arial" w:cs="Arial"/>
          <w:b/>
          <w:bCs/>
          <w:sz w:val="36"/>
          <w:szCs w:val="36"/>
        </w:rPr>
        <w:t>:</w:t>
      </w:r>
    </w:p>
    <w:p w14:paraId="3373B192" w14:textId="4ED626A8" w:rsidR="008F6BF0" w:rsidRPr="00992718" w:rsidRDefault="00CE1061" w:rsidP="00B4429C">
      <w:pPr>
        <w:pStyle w:val="Paragrafoelenco"/>
        <w:numPr>
          <w:ilvl w:val="0"/>
          <w:numId w:val="1"/>
        </w:numPr>
        <w:ind w:left="1701"/>
        <w:jc w:val="both"/>
        <w:rPr>
          <w:rFonts w:ascii="Arial" w:hAnsi="Arial" w:cs="Arial"/>
          <w:b/>
          <w:bCs/>
          <w:sz w:val="36"/>
          <w:szCs w:val="36"/>
        </w:rPr>
      </w:pPr>
      <w:r w:rsidRPr="00992718">
        <w:rPr>
          <w:rFonts w:ascii="Arial" w:hAnsi="Arial" w:cs="Arial"/>
          <w:b/>
          <w:bCs/>
          <w:sz w:val="36"/>
          <w:szCs w:val="36"/>
        </w:rPr>
        <w:t>d</w:t>
      </w:r>
      <w:r w:rsidR="00B12767" w:rsidRPr="00992718">
        <w:rPr>
          <w:rFonts w:ascii="Arial" w:hAnsi="Arial" w:cs="Arial"/>
          <w:b/>
          <w:bCs/>
          <w:sz w:val="36"/>
          <w:szCs w:val="36"/>
        </w:rPr>
        <w:t>i partire da</w:t>
      </w:r>
      <w:r w:rsidR="000A5066" w:rsidRPr="00992718">
        <w:rPr>
          <w:rFonts w:ascii="Arial" w:hAnsi="Arial" w:cs="Arial"/>
          <w:b/>
          <w:bCs/>
          <w:sz w:val="36"/>
          <w:szCs w:val="36"/>
        </w:rPr>
        <w:t xml:space="preserve">l PSR, nella sua articolazione in obiettivi ed azioni </w:t>
      </w:r>
      <w:r w:rsidR="0010625B" w:rsidRPr="00992718">
        <w:rPr>
          <w:rFonts w:ascii="Arial" w:hAnsi="Arial" w:cs="Arial"/>
          <w:b/>
          <w:bCs/>
          <w:sz w:val="36"/>
          <w:szCs w:val="36"/>
        </w:rPr>
        <w:t>approvata dal Consiglio Regionale il 20 gennaio 20</w:t>
      </w:r>
      <w:r w:rsidR="008F6BF0" w:rsidRPr="00992718">
        <w:rPr>
          <w:rFonts w:ascii="Arial" w:hAnsi="Arial" w:cs="Arial"/>
          <w:b/>
          <w:bCs/>
          <w:sz w:val="36"/>
          <w:szCs w:val="36"/>
        </w:rPr>
        <w:t>20,</w:t>
      </w:r>
    </w:p>
    <w:p w14:paraId="1BE3E647" w14:textId="3098FCFE" w:rsidR="00911CF1" w:rsidRPr="00992718" w:rsidRDefault="006E4BF2" w:rsidP="00B4429C">
      <w:pPr>
        <w:pStyle w:val="Paragrafoelenco"/>
        <w:numPr>
          <w:ilvl w:val="0"/>
          <w:numId w:val="1"/>
        </w:numPr>
        <w:ind w:left="1701"/>
        <w:jc w:val="both"/>
        <w:rPr>
          <w:rFonts w:ascii="Arial" w:hAnsi="Arial" w:cs="Arial"/>
          <w:b/>
          <w:bCs/>
          <w:sz w:val="36"/>
          <w:szCs w:val="36"/>
        </w:rPr>
      </w:pPr>
      <w:r w:rsidRPr="00992718">
        <w:rPr>
          <w:rFonts w:ascii="Arial" w:hAnsi="Arial" w:cs="Arial"/>
          <w:b/>
          <w:bCs/>
          <w:sz w:val="36"/>
          <w:szCs w:val="36"/>
        </w:rPr>
        <w:t>d</w:t>
      </w:r>
      <w:r w:rsidR="00936C0D" w:rsidRPr="00992718">
        <w:rPr>
          <w:rFonts w:ascii="Arial" w:hAnsi="Arial" w:cs="Arial"/>
          <w:b/>
          <w:bCs/>
          <w:sz w:val="36"/>
          <w:szCs w:val="36"/>
        </w:rPr>
        <w:t xml:space="preserve">i </w:t>
      </w:r>
      <w:r w:rsidR="00E168F9" w:rsidRPr="00992718">
        <w:rPr>
          <w:rFonts w:ascii="Arial" w:hAnsi="Arial" w:cs="Arial"/>
          <w:b/>
          <w:bCs/>
          <w:sz w:val="36"/>
          <w:szCs w:val="36"/>
        </w:rPr>
        <w:t xml:space="preserve">affiancare il lavoro di predisposizione da parte della Direzione bilancio e programmazione con diversi apporti e contributi, anche mediante la convocazione di un forum dell’economia, per </w:t>
      </w:r>
      <w:r w:rsidR="00D320FF" w:rsidRPr="00992718">
        <w:rPr>
          <w:rFonts w:ascii="Arial" w:hAnsi="Arial" w:cs="Arial"/>
          <w:b/>
          <w:bCs/>
          <w:sz w:val="36"/>
          <w:szCs w:val="36"/>
        </w:rPr>
        <w:t xml:space="preserve">aggiornare </w:t>
      </w:r>
      <w:r w:rsidR="009F2717" w:rsidRPr="00992718">
        <w:rPr>
          <w:rFonts w:ascii="Arial" w:hAnsi="Arial" w:cs="Arial"/>
          <w:b/>
          <w:bCs/>
          <w:sz w:val="36"/>
          <w:szCs w:val="36"/>
        </w:rPr>
        <w:t xml:space="preserve">la </w:t>
      </w:r>
      <w:r w:rsidR="005640E0" w:rsidRPr="00992718">
        <w:rPr>
          <w:rFonts w:ascii="Arial" w:hAnsi="Arial" w:cs="Arial"/>
          <w:b/>
          <w:bCs/>
          <w:sz w:val="36"/>
          <w:szCs w:val="36"/>
        </w:rPr>
        <w:t>g</w:t>
      </w:r>
      <w:r w:rsidR="009F2717" w:rsidRPr="00992718">
        <w:rPr>
          <w:rFonts w:ascii="Arial" w:hAnsi="Arial" w:cs="Arial"/>
          <w:b/>
          <w:bCs/>
          <w:sz w:val="36"/>
          <w:szCs w:val="36"/>
        </w:rPr>
        <w:t xml:space="preserve">riglia del PSR </w:t>
      </w:r>
      <w:r w:rsidR="007D3075" w:rsidRPr="00992718">
        <w:rPr>
          <w:rFonts w:ascii="Arial" w:hAnsi="Arial" w:cs="Arial"/>
          <w:b/>
          <w:bCs/>
          <w:sz w:val="36"/>
          <w:szCs w:val="36"/>
        </w:rPr>
        <w:t xml:space="preserve">secondo gli indirizzi </w:t>
      </w:r>
      <w:r w:rsidR="00F54874" w:rsidRPr="00992718">
        <w:rPr>
          <w:rFonts w:ascii="Arial" w:hAnsi="Arial" w:cs="Arial"/>
          <w:b/>
          <w:bCs/>
          <w:sz w:val="36"/>
          <w:szCs w:val="36"/>
        </w:rPr>
        <w:t>del Consiglio Regionale</w:t>
      </w:r>
      <w:r w:rsidR="00E168F9" w:rsidRPr="00992718">
        <w:rPr>
          <w:rFonts w:ascii="Arial" w:hAnsi="Arial" w:cs="Arial"/>
          <w:b/>
          <w:bCs/>
          <w:sz w:val="36"/>
          <w:szCs w:val="36"/>
        </w:rPr>
        <w:t xml:space="preserve">, oltre ad </w:t>
      </w:r>
      <w:r w:rsidR="00255A55" w:rsidRPr="00992718">
        <w:rPr>
          <w:rFonts w:ascii="Arial" w:hAnsi="Arial" w:cs="Arial"/>
          <w:b/>
          <w:bCs/>
          <w:sz w:val="36"/>
          <w:szCs w:val="36"/>
        </w:rPr>
        <w:t>organizza</w:t>
      </w:r>
      <w:r w:rsidR="00E168F9" w:rsidRPr="00992718">
        <w:rPr>
          <w:rFonts w:ascii="Arial" w:hAnsi="Arial" w:cs="Arial"/>
          <w:b/>
          <w:bCs/>
          <w:sz w:val="36"/>
          <w:szCs w:val="36"/>
        </w:rPr>
        <w:t>re</w:t>
      </w:r>
      <w:r w:rsidR="00255A55" w:rsidRPr="00992718">
        <w:rPr>
          <w:rFonts w:ascii="Arial" w:hAnsi="Arial" w:cs="Arial"/>
          <w:b/>
          <w:bCs/>
          <w:sz w:val="36"/>
          <w:szCs w:val="36"/>
        </w:rPr>
        <w:t xml:space="preserve">, contestualmente la fase di </w:t>
      </w:r>
      <w:r w:rsidR="00323E99" w:rsidRPr="00992718">
        <w:rPr>
          <w:rFonts w:ascii="Arial" w:hAnsi="Arial" w:cs="Arial"/>
          <w:b/>
          <w:bCs/>
          <w:sz w:val="36"/>
          <w:szCs w:val="36"/>
        </w:rPr>
        <w:t>partecipaz</w:t>
      </w:r>
      <w:r w:rsidR="00E168F9" w:rsidRPr="00992718">
        <w:rPr>
          <w:rFonts w:ascii="Arial" w:hAnsi="Arial" w:cs="Arial"/>
          <w:b/>
          <w:bCs/>
          <w:sz w:val="36"/>
          <w:szCs w:val="36"/>
        </w:rPr>
        <w:t>i</w:t>
      </w:r>
      <w:r w:rsidR="00323E99" w:rsidRPr="00992718">
        <w:rPr>
          <w:rFonts w:ascii="Arial" w:hAnsi="Arial" w:cs="Arial"/>
          <w:b/>
          <w:bCs/>
          <w:sz w:val="36"/>
          <w:szCs w:val="36"/>
        </w:rPr>
        <w:t xml:space="preserve">one </w:t>
      </w:r>
      <w:r w:rsidR="004F0311" w:rsidRPr="00992718">
        <w:rPr>
          <w:rFonts w:ascii="Arial" w:hAnsi="Arial" w:cs="Arial"/>
          <w:b/>
          <w:bCs/>
          <w:sz w:val="36"/>
          <w:szCs w:val="36"/>
        </w:rPr>
        <w:t xml:space="preserve">e di coinvolgimento </w:t>
      </w:r>
      <w:r w:rsidR="00290EDF" w:rsidRPr="00992718">
        <w:rPr>
          <w:rFonts w:ascii="Arial" w:hAnsi="Arial" w:cs="Arial"/>
          <w:b/>
          <w:bCs/>
          <w:sz w:val="36"/>
          <w:szCs w:val="36"/>
        </w:rPr>
        <w:t>delle istituzioni previste nello Statuto</w:t>
      </w:r>
      <w:r w:rsidR="005C6448" w:rsidRPr="00992718">
        <w:rPr>
          <w:rFonts w:ascii="Arial" w:hAnsi="Arial" w:cs="Arial"/>
          <w:b/>
          <w:bCs/>
          <w:sz w:val="36"/>
          <w:szCs w:val="36"/>
        </w:rPr>
        <w:t xml:space="preserve"> </w:t>
      </w:r>
      <w:r w:rsidR="00290EDF" w:rsidRPr="00992718">
        <w:rPr>
          <w:rFonts w:ascii="Arial" w:hAnsi="Arial" w:cs="Arial"/>
          <w:b/>
          <w:bCs/>
          <w:sz w:val="36"/>
          <w:szCs w:val="36"/>
        </w:rPr>
        <w:t>Regionale</w:t>
      </w:r>
      <w:r w:rsidR="00E168F9" w:rsidRPr="00992718">
        <w:rPr>
          <w:rFonts w:ascii="Arial" w:hAnsi="Arial" w:cs="Arial"/>
          <w:b/>
          <w:bCs/>
          <w:sz w:val="36"/>
          <w:szCs w:val="36"/>
        </w:rPr>
        <w:t>.</w:t>
      </w:r>
      <w:r w:rsidR="00290EDF" w:rsidRPr="00992718">
        <w:rPr>
          <w:rFonts w:ascii="Arial" w:hAnsi="Arial" w:cs="Arial"/>
          <w:b/>
          <w:bCs/>
          <w:sz w:val="36"/>
          <w:szCs w:val="36"/>
        </w:rPr>
        <w:t xml:space="preserve"> </w:t>
      </w:r>
    </w:p>
    <w:p w14:paraId="0E9BC068" w14:textId="6A80CCC7" w:rsidR="00D57C82" w:rsidRPr="00992718" w:rsidRDefault="00E168F9" w:rsidP="00B4429C">
      <w:pPr>
        <w:pStyle w:val="Paragrafoelenco"/>
        <w:numPr>
          <w:ilvl w:val="0"/>
          <w:numId w:val="1"/>
        </w:numPr>
        <w:ind w:left="1701"/>
        <w:jc w:val="both"/>
        <w:rPr>
          <w:rFonts w:ascii="Arial" w:hAnsi="Arial" w:cs="Arial"/>
          <w:b/>
          <w:bCs/>
          <w:sz w:val="36"/>
          <w:szCs w:val="36"/>
        </w:rPr>
      </w:pPr>
      <w:r w:rsidRPr="00992718">
        <w:rPr>
          <w:rFonts w:ascii="Arial" w:hAnsi="Arial" w:cs="Arial"/>
          <w:b/>
          <w:bCs/>
          <w:sz w:val="36"/>
          <w:szCs w:val="36"/>
        </w:rPr>
        <w:t xml:space="preserve">E infine </w:t>
      </w:r>
      <w:r w:rsidR="00290EDF" w:rsidRPr="00992718">
        <w:rPr>
          <w:rFonts w:ascii="Arial" w:hAnsi="Arial" w:cs="Arial"/>
          <w:b/>
          <w:bCs/>
          <w:sz w:val="36"/>
          <w:szCs w:val="36"/>
        </w:rPr>
        <w:t>d</w:t>
      </w:r>
      <w:r w:rsidR="00911CF1" w:rsidRPr="00992718">
        <w:rPr>
          <w:rFonts w:ascii="Arial" w:hAnsi="Arial" w:cs="Arial"/>
          <w:b/>
          <w:bCs/>
          <w:sz w:val="36"/>
          <w:szCs w:val="36"/>
        </w:rPr>
        <w:t xml:space="preserve">i </w:t>
      </w:r>
      <w:r w:rsidR="00475F53" w:rsidRPr="00992718">
        <w:rPr>
          <w:rFonts w:ascii="Arial" w:hAnsi="Arial" w:cs="Arial"/>
          <w:b/>
          <w:bCs/>
          <w:sz w:val="36"/>
          <w:szCs w:val="36"/>
        </w:rPr>
        <w:t>determinare i</w:t>
      </w:r>
      <w:r w:rsidR="00352E61" w:rsidRPr="00992718">
        <w:rPr>
          <w:rFonts w:ascii="Arial" w:hAnsi="Arial" w:cs="Arial"/>
          <w:b/>
          <w:bCs/>
          <w:sz w:val="36"/>
          <w:szCs w:val="36"/>
        </w:rPr>
        <w:t xml:space="preserve"> </w:t>
      </w:r>
      <w:r w:rsidR="00475F53" w:rsidRPr="00992718">
        <w:rPr>
          <w:rFonts w:ascii="Arial" w:hAnsi="Arial" w:cs="Arial"/>
          <w:b/>
          <w:bCs/>
          <w:sz w:val="36"/>
          <w:szCs w:val="36"/>
        </w:rPr>
        <w:t>temp</w:t>
      </w:r>
      <w:r w:rsidR="00290EDF" w:rsidRPr="00992718">
        <w:rPr>
          <w:rFonts w:ascii="Arial" w:hAnsi="Arial" w:cs="Arial"/>
          <w:b/>
          <w:bCs/>
          <w:sz w:val="36"/>
          <w:szCs w:val="36"/>
        </w:rPr>
        <w:t xml:space="preserve">i </w:t>
      </w:r>
      <w:r w:rsidR="00DD56F7" w:rsidRPr="00992718">
        <w:rPr>
          <w:rFonts w:ascii="Arial" w:hAnsi="Arial" w:cs="Arial"/>
          <w:b/>
          <w:bCs/>
          <w:sz w:val="36"/>
          <w:szCs w:val="36"/>
        </w:rPr>
        <w:t>della discussione e dell’approvazione della Bozza di aggiornamento da parte del Consiglio regionale</w:t>
      </w:r>
      <w:r w:rsidR="008138BF" w:rsidRPr="00992718">
        <w:rPr>
          <w:rFonts w:ascii="Arial" w:hAnsi="Arial" w:cs="Arial"/>
          <w:b/>
          <w:bCs/>
          <w:sz w:val="36"/>
          <w:szCs w:val="36"/>
        </w:rPr>
        <w:t xml:space="preserve"> e successivamente</w:t>
      </w:r>
      <w:r w:rsidR="001D1A4B" w:rsidRPr="00992718">
        <w:rPr>
          <w:rFonts w:ascii="Arial" w:hAnsi="Arial" w:cs="Arial"/>
          <w:b/>
          <w:bCs/>
          <w:sz w:val="36"/>
          <w:szCs w:val="36"/>
        </w:rPr>
        <w:t xml:space="preserve"> </w:t>
      </w:r>
      <w:r w:rsidR="001D1A4B" w:rsidRPr="00992718">
        <w:rPr>
          <w:rFonts w:ascii="Arial" w:hAnsi="Arial" w:cs="Arial"/>
          <w:b/>
          <w:bCs/>
          <w:sz w:val="36"/>
          <w:szCs w:val="36"/>
        </w:rPr>
        <w:lastRenderedPageBreak/>
        <w:t xml:space="preserve">i tempi per il </w:t>
      </w:r>
      <w:r w:rsidR="007F1DA4" w:rsidRPr="00992718">
        <w:rPr>
          <w:rFonts w:ascii="Arial" w:hAnsi="Arial" w:cs="Arial"/>
          <w:b/>
          <w:bCs/>
          <w:sz w:val="36"/>
          <w:szCs w:val="36"/>
        </w:rPr>
        <w:t xml:space="preserve">riadeguamento </w:t>
      </w:r>
      <w:r w:rsidR="00E23490" w:rsidRPr="00992718">
        <w:rPr>
          <w:rFonts w:ascii="Arial" w:hAnsi="Arial" w:cs="Arial"/>
          <w:b/>
          <w:bCs/>
          <w:sz w:val="36"/>
          <w:szCs w:val="36"/>
        </w:rPr>
        <w:t>ai contenuti del Piano strategico aggiornato</w:t>
      </w:r>
      <w:r w:rsidR="000250EB" w:rsidRPr="00992718">
        <w:rPr>
          <w:rFonts w:ascii="Arial" w:hAnsi="Arial" w:cs="Arial"/>
          <w:b/>
          <w:bCs/>
          <w:sz w:val="36"/>
          <w:szCs w:val="36"/>
        </w:rPr>
        <w:t xml:space="preserve"> del </w:t>
      </w:r>
      <w:proofErr w:type="spellStart"/>
      <w:r w:rsidR="006B358B" w:rsidRPr="00992718">
        <w:rPr>
          <w:rFonts w:ascii="Arial" w:hAnsi="Arial" w:cs="Arial"/>
          <w:b/>
          <w:bCs/>
          <w:sz w:val="36"/>
          <w:szCs w:val="36"/>
        </w:rPr>
        <w:t>Dapef</w:t>
      </w:r>
      <w:proofErr w:type="spellEnd"/>
      <w:r w:rsidR="006B358B" w:rsidRPr="00992718">
        <w:rPr>
          <w:rFonts w:ascii="Arial" w:hAnsi="Arial" w:cs="Arial"/>
          <w:b/>
          <w:bCs/>
          <w:sz w:val="36"/>
          <w:szCs w:val="36"/>
        </w:rPr>
        <w:t xml:space="preserve"> e del bilancio regionale </w:t>
      </w:r>
      <w:r w:rsidR="000250EB" w:rsidRPr="00992718">
        <w:rPr>
          <w:rFonts w:ascii="Arial" w:hAnsi="Arial" w:cs="Arial"/>
          <w:b/>
          <w:bCs/>
          <w:sz w:val="36"/>
          <w:szCs w:val="36"/>
        </w:rPr>
        <w:t xml:space="preserve">in modo da </w:t>
      </w:r>
      <w:r w:rsidR="006B358B" w:rsidRPr="00992718">
        <w:rPr>
          <w:rFonts w:ascii="Arial" w:hAnsi="Arial" w:cs="Arial"/>
          <w:b/>
          <w:bCs/>
          <w:sz w:val="36"/>
          <w:szCs w:val="36"/>
        </w:rPr>
        <w:t>accelerare le procedure ed i tempi di attuazione</w:t>
      </w:r>
    </w:p>
    <w:p w14:paraId="631DD9A6" w14:textId="28664A0B" w:rsidR="005210FB" w:rsidRPr="00992718" w:rsidRDefault="00281889" w:rsidP="00B4429C">
      <w:pPr>
        <w:ind w:left="1134"/>
        <w:jc w:val="both"/>
        <w:rPr>
          <w:rFonts w:ascii="Arial" w:hAnsi="Arial" w:cs="Arial"/>
          <w:b/>
          <w:bCs/>
          <w:sz w:val="36"/>
          <w:szCs w:val="36"/>
        </w:rPr>
      </w:pPr>
      <w:r w:rsidRPr="00992718">
        <w:rPr>
          <w:rFonts w:ascii="Arial" w:hAnsi="Arial" w:cs="Arial"/>
          <w:b/>
          <w:bCs/>
          <w:sz w:val="36"/>
          <w:szCs w:val="36"/>
        </w:rPr>
        <w:t xml:space="preserve">In relazione a quanto contenuto </w:t>
      </w:r>
      <w:r w:rsidR="000E0E8C" w:rsidRPr="00992718">
        <w:rPr>
          <w:rFonts w:ascii="Arial" w:hAnsi="Arial" w:cs="Arial"/>
          <w:b/>
          <w:bCs/>
          <w:sz w:val="36"/>
          <w:szCs w:val="36"/>
        </w:rPr>
        <w:t>nella presente Relazione</w:t>
      </w:r>
      <w:r w:rsidR="00527FBF" w:rsidRPr="00992718">
        <w:rPr>
          <w:rFonts w:ascii="Arial" w:hAnsi="Arial" w:cs="Arial"/>
          <w:b/>
          <w:bCs/>
          <w:sz w:val="36"/>
          <w:szCs w:val="36"/>
        </w:rPr>
        <w:t xml:space="preserve">, </w:t>
      </w:r>
      <w:r w:rsidR="00750AEA" w:rsidRPr="00992718">
        <w:rPr>
          <w:rFonts w:ascii="Arial" w:hAnsi="Arial" w:cs="Arial"/>
          <w:b/>
          <w:bCs/>
          <w:sz w:val="36"/>
          <w:szCs w:val="36"/>
        </w:rPr>
        <w:t xml:space="preserve">gli indirizzi che propongo </w:t>
      </w:r>
      <w:r w:rsidR="00D62E9F" w:rsidRPr="00992718">
        <w:rPr>
          <w:rFonts w:ascii="Arial" w:hAnsi="Arial" w:cs="Arial"/>
          <w:b/>
          <w:bCs/>
          <w:sz w:val="36"/>
          <w:szCs w:val="36"/>
        </w:rPr>
        <w:t>di affidare al</w:t>
      </w:r>
      <w:r w:rsidR="00527FBF" w:rsidRPr="00992718">
        <w:rPr>
          <w:rFonts w:ascii="Arial" w:hAnsi="Arial" w:cs="Arial"/>
          <w:b/>
          <w:bCs/>
          <w:sz w:val="36"/>
          <w:szCs w:val="36"/>
        </w:rPr>
        <w:t xml:space="preserve">le attività </w:t>
      </w:r>
      <w:r w:rsidR="00585D8D" w:rsidRPr="00992718">
        <w:rPr>
          <w:rFonts w:ascii="Arial" w:hAnsi="Arial" w:cs="Arial"/>
          <w:b/>
          <w:bCs/>
          <w:sz w:val="36"/>
          <w:szCs w:val="36"/>
        </w:rPr>
        <w:t xml:space="preserve">di elaborazione della Bozza di Aggiornamento </w:t>
      </w:r>
      <w:r w:rsidR="00646C70" w:rsidRPr="00992718">
        <w:rPr>
          <w:rFonts w:ascii="Arial" w:hAnsi="Arial" w:cs="Arial"/>
          <w:b/>
          <w:bCs/>
          <w:sz w:val="36"/>
          <w:szCs w:val="36"/>
        </w:rPr>
        <w:t>sono i</w:t>
      </w:r>
      <w:r w:rsidR="00D62E9F" w:rsidRPr="00992718">
        <w:rPr>
          <w:rFonts w:ascii="Arial" w:hAnsi="Arial" w:cs="Arial"/>
          <w:b/>
          <w:bCs/>
          <w:sz w:val="36"/>
          <w:szCs w:val="36"/>
        </w:rPr>
        <w:t xml:space="preserve">n sintesi quelli </w:t>
      </w:r>
      <w:r w:rsidR="00867D05" w:rsidRPr="00992718">
        <w:rPr>
          <w:rFonts w:ascii="Arial" w:hAnsi="Arial" w:cs="Arial"/>
          <w:b/>
          <w:bCs/>
          <w:sz w:val="36"/>
          <w:szCs w:val="36"/>
        </w:rPr>
        <w:t xml:space="preserve">di </w:t>
      </w:r>
      <w:proofErr w:type="gramStart"/>
      <w:r w:rsidR="00433D09" w:rsidRPr="00992718">
        <w:rPr>
          <w:rFonts w:ascii="Arial" w:hAnsi="Arial" w:cs="Arial"/>
          <w:b/>
          <w:bCs/>
          <w:sz w:val="36"/>
          <w:szCs w:val="36"/>
        </w:rPr>
        <w:t xml:space="preserve">analizzare </w:t>
      </w:r>
      <w:r w:rsidR="00EF7E68" w:rsidRPr="00992718">
        <w:rPr>
          <w:rFonts w:ascii="Arial" w:hAnsi="Arial" w:cs="Arial"/>
          <w:b/>
          <w:bCs/>
          <w:sz w:val="36"/>
          <w:szCs w:val="36"/>
        </w:rPr>
        <w:t xml:space="preserve"> dal</w:t>
      </w:r>
      <w:proofErr w:type="gramEnd"/>
      <w:r w:rsidR="00EF7E68" w:rsidRPr="00992718">
        <w:rPr>
          <w:rFonts w:ascii="Arial" w:hAnsi="Arial" w:cs="Arial"/>
          <w:b/>
          <w:bCs/>
          <w:sz w:val="36"/>
          <w:szCs w:val="36"/>
        </w:rPr>
        <w:t xml:space="preserve"> punto di vista </w:t>
      </w:r>
      <w:r w:rsidR="00A57326" w:rsidRPr="00992718">
        <w:rPr>
          <w:rFonts w:ascii="Arial" w:hAnsi="Arial" w:cs="Arial"/>
          <w:b/>
          <w:bCs/>
          <w:sz w:val="36"/>
          <w:szCs w:val="36"/>
        </w:rPr>
        <w:t xml:space="preserve">sia qualitativo che quantitativo </w:t>
      </w:r>
      <w:r w:rsidR="00531BE5" w:rsidRPr="00992718">
        <w:rPr>
          <w:rFonts w:ascii="Arial" w:hAnsi="Arial" w:cs="Arial"/>
          <w:b/>
          <w:bCs/>
          <w:sz w:val="36"/>
          <w:szCs w:val="36"/>
        </w:rPr>
        <w:t xml:space="preserve">lo stato </w:t>
      </w:r>
      <w:r w:rsidR="007A0720" w:rsidRPr="00992718">
        <w:rPr>
          <w:rFonts w:ascii="Arial" w:hAnsi="Arial" w:cs="Arial"/>
          <w:b/>
          <w:bCs/>
          <w:sz w:val="36"/>
          <w:szCs w:val="36"/>
        </w:rPr>
        <w:t xml:space="preserve"> non solo delle situazioni </w:t>
      </w:r>
      <w:r w:rsidR="00DD259E" w:rsidRPr="00992718">
        <w:rPr>
          <w:rFonts w:ascii="Arial" w:hAnsi="Arial" w:cs="Arial"/>
          <w:b/>
          <w:bCs/>
          <w:sz w:val="36"/>
          <w:szCs w:val="36"/>
        </w:rPr>
        <w:t>di criticità</w:t>
      </w:r>
      <w:r w:rsidR="0040152B" w:rsidRPr="00992718">
        <w:rPr>
          <w:rFonts w:ascii="Arial" w:hAnsi="Arial" w:cs="Arial"/>
          <w:b/>
          <w:bCs/>
          <w:sz w:val="36"/>
          <w:szCs w:val="36"/>
        </w:rPr>
        <w:t xml:space="preserve">, </w:t>
      </w:r>
      <w:r w:rsidR="007A0720" w:rsidRPr="00992718">
        <w:rPr>
          <w:rFonts w:ascii="Arial" w:hAnsi="Arial" w:cs="Arial"/>
          <w:b/>
          <w:bCs/>
          <w:sz w:val="36"/>
          <w:szCs w:val="36"/>
        </w:rPr>
        <w:t xml:space="preserve">ma anche quello </w:t>
      </w:r>
      <w:r w:rsidR="00017214" w:rsidRPr="00992718">
        <w:rPr>
          <w:rFonts w:ascii="Arial" w:hAnsi="Arial" w:cs="Arial"/>
          <w:b/>
          <w:bCs/>
          <w:sz w:val="36"/>
          <w:szCs w:val="36"/>
        </w:rPr>
        <w:t xml:space="preserve"> delle </w:t>
      </w:r>
      <w:r w:rsidR="00B33AAC" w:rsidRPr="00992718">
        <w:rPr>
          <w:rFonts w:ascii="Arial" w:hAnsi="Arial" w:cs="Arial"/>
          <w:b/>
          <w:bCs/>
          <w:sz w:val="36"/>
          <w:szCs w:val="36"/>
        </w:rPr>
        <w:t xml:space="preserve"> </w:t>
      </w:r>
      <w:r w:rsidR="00987BCC" w:rsidRPr="00992718">
        <w:rPr>
          <w:rFonts w:ascii="Arial" w:hAnsi="Arial" w:cs="Arial"/>
          <w:b/>
          <w:bCs/>
          <w:sz w:val="36"/>
          <w:szCs w:val="36"/>
        </w:rPr>
        <w:t xml:space="preserve">opportunità </w:t>
      </w:r>
      <w:r w:rsidR="0010210D" w:rsidRPr="00992718">
        <w:rPr>
          <w:rFonts w:ascii="Arial" w:hAnsi="Arial" w:cs="Arial"/>
          <w:b/>
          <w:bCs/>
          <w:sz w:val="36"/>
          <w:szCs w:val="36"/>
        </w:rPr>
        <w:t>da cogliere</w:t>
      </w:r>
      <w:r w:rsidR="00E168F9" w:rsidRPr="00992718">
        <w:rPr>
          <w:rFonts w:ascii="Arial" w:hAnsi="Arial" w:cs="Arial"/>
          <w:b/>
          <w:bCs/>
          <w:sz w:val="36"/>
          <w:szCs w:val="36"/>
        </w:rPr>
        <w:t xml:space="preserve">; </w:t>
      </w:r>
      <w:r w:rsidR="00B45743" w:rsidRPr="00992718">
        <w:rPr>
          <w:rFonts w:ascii="Arial" w:hAnsi="Arial" w:cs="Arial"/>
          <w:b/>
          <w:bCs/>
          <w:sz w:val="36"/>
          <w:szCs w:val="36"/>
        </w:rPr>
        <w:t xml:space="preserve">di prospettare </w:t>
      </w:r>
      <w:r w:rsidR="00A210B9" w:rsidRPr="00992718">
        <w:rPr>
          <w:rFonts w:ascii="Arial" w:hAnsi="Arial" w:cs="Arial"/>
          <w:b/>
          <w:bCs/>
          <w:sz w:val="36"/>
          <w:szCs w:val="36"/>
        </w:rPr>
        <w:t xml:space="preserve">schemi di </w:t>
      </w:r>
      <w:r w:rsidR="005529EB" w:rsidRPr="00992718">
        <w:rPr>
          <w:rFonts w:ascii="Arial" w:hAnsi="Arial" w:cs="Arial"/>
          <w:b/>
          <w:bCs/>
          <w:sz w:val="36"/>
          <w:szCs w:val="36"/>
        </w:rPr>
        <w:t>soluzioni</w:t>
      </w:r>
      <w:r w:rsidR="00A210B9" w:rsidRPr="00992718">
        <w:rPr>
          <w:rFonts w:ascii="Arial" w:hAnsi="Arial" w:cs="Arial"/>
          <w:b/>
          <w:bCs/>
          <w:sz w:val="36"/>
          <w:szCs w:val="36"/>
        </w:rPr>
        <w:t>, da sottoporre a</w:t>
      </w:r>
      <w:r w:rsidR="009D152D" w:rsidRPr="00992718">
        <w:rPr>
          <w:rFonts w:ascii="Arial" w:hAnsi="Arial" w:cs="Arial"/>
          <w:b/>
          <w:bCs/>
          <w:sz w:val="36"/>
          <w:szCs w:val="36"/>
        </w:rPr>
        <w:t xml:space="preserve">lle decisioni </w:t>
      </w:r>
      <w:r w:rsidR="00D81199" w:rsidRPr="00992718">
        <w:rPr>
          <w:rFonts w:ascii="Arial" w:hAnsi="Arial" w:cs="Arial"/>
          <w:b/>
          <w:bCs/>
          <w:sz w:val="36"/>
          <w:szCs w:val="36"/>
        </w:rPr>
        <w:t xml:space="preserve">dei soggetti responsabili </w:t>
      </w:r>
      <w:r w:rsidR="0077685C" w:rsidRPr="00992718">
        <w:rPr>
          <w:rFonts w:ascii="Arial" w:hAnsi="Arial" w:cs="Arial"/>
          <w:b/>
          <w:bCs/>
          <w:sz w:val="36"/>
          <w:szCs w:val="36"/>
        </w:rPr>
        <w:t xml:space="preserve">e di valutare </w:t>
      </w:r>
      <w:r w:rsidR="005210FB" w:rsidRPr="00992718">
        <w:rPr>
          <w:rFonts w:ascii="Arial" w:hAnsi="Arial" w:cs="Arial"/>
          <w:b/>
          <w:bCs/>
          <w:sz w:val="36"/>
          <w:szCs w:val="36"/>
        </w:rPr>
        <w:t>il quadro</w:t>
      </w:r>
      <w:r w:rsidR="00017214" w:rsidRPr="00992718">
        <w:rPr>
          <w:rFonts w:ascii="Arial" w:hAnsi="Arial" w:cs="Arial"/>
          <w:b/>
          <w:bCs/>
          <w:sz w:val="36"/>
          <w:szCs w:val="36"/>
        </w:rPr>
        <w:t xml:space="preserve"> </w:t>
      </w:r>
      <w:r w:rsidR="005210FB" w:rsidRPr="00992718">
        <w:rPr>
          <w:rFonts w:ascii="Arial" w:hAnsi="Arial" w:cs="Arial"/>
          <w:b/>
          <w:bCs/>
          <w:sz w:val="36"/>
          <w:szCs w:val="36"/>
        </w:rPr>
        <w:t xml:space="preserve">finanziario di riferimento </w:t>
      </w:r>
    </w:p>
    <w:p w14:paraId="62DF4707" w14:textId="2FAE838B" w:rsidR="00671E66" w:rsidRPr="00992718" w:rsidRDefault="00B4429C" w:rsidP="00B4429C">
      <w:pPr>
        <w:jc w:val="both"/>
        <w:rPr>
          <w:rFonts w:ascii="Arial" w:hAnsi="Arial" w:cs="Arial"/>
          <w:b/>
          <w:bCs/>
          <w:sz w:val="36"/>
          <w:szCs w:val="36"/>
        </w:rPr>
      </w:pPr>
      <w:r w:rsidRPr="00992718">
        <w:rPr>
          <w:rFonts w:ascii="Arial" w:hAnsi="Arial" w:cs="Arial"/>
          <w:b/>
          <w:bCs/>
          <w:sz w:val="36"/>
          <w:szCs w:val="36"/>
        </w:rPr>
        <w:t>26.</w:t>
      </w:r>
      <w:r w:rsidRPr="00992718">
        <w:rPr>
          <w:rFonts w:ascii="Arial" w:hAnsi="Arial" w:cs="Arial"/>
          <w:b/>
          <w:bCs/>
          <w:sz w:val="36"/>
          <w:szCs w:val="36"/>
        </w:rPr>
        <w:tab/>
      </w:r>
      <w:r w:rsidR="00033025" w:rsidRPr="00992718">
        <w:rPr>
          <w:rFonts w:ascii="Arial" w:hAnsi="Arial" w:cs="Arial"/>
          <w:b/>
          <w:bCs/>
          <w:sz w:val="36"/>
          <w:szCs w:val="36"/>
        </w:rPr>
        <w:t>Sono</w:t>
      </w:r>
      <w:r w:rsidR="006F675B" w:rsidRPr="00992718">
        <w:rPr>
          <w:rFonts w:ascii="Arial" w:hAnsi="Arial" w:cs="Arial"/>
          <w:b/>
          <w:bCs/>
          <w:sz w:val="36"/>
          <w:szCs w:val="36"/>
        </w:rPr>
        <w:t xml:space="preserve"> da</w:t>
      </w:r>
      <w:r w:rsidR="00BC5ADC" w:rsidRPr="00992718">
        <w:rPr>
          <w:rFonts w:ascii="Arial" w:hAnsi="Arial" w:cs="Arial"/>
          <w:b/>
          <w:bCs/>
          <w:sz w:val="36"/>
          <w:szCs w:val="36"/>
        </w:rPr>
        <w:t xml:space="preserve"> </w:t>
      </w:r>
      <w:r w:rsidR="00033025" w:rsidRPr="00992718">
        <w:rPr>
          <w:rFonts w:ascii="Arial" w:hAnsi="Arial" w:cs="Arial"/>
          <w:b/>
          <w:bCs/>
          <w:sz w:val="36"/>
          <w:szCs w:val="36"/>
        </w:rPr>
        <w:t xml:space="preserve">sottoporre ad </w:t>
      </w:r>
      <w:r w:rsidR="00780137" w:rsidRPr="00992718">
        <w:rPr>
          <w:rFonts w:ascii="Arial" w:hAnsi="Arial" w:cs="Arial"/>
          <w:b/>
          <w:bCs/>
          <w:sz w:val="36"/>
          <w:szCs w:val="36"/>
        </w:rPr>
        <w:t xml:space="preserve">aggiornamento </w:t>
      </w:r>
      <w:r w:rsidR="008F7B35" w:rsidRPr="00992718">
        <w:rPr>
          <w:rFonts w:ascii="Arial" w:hAnsi="Arial" w:cs="Arial"/>
          <w:b/>
          <w:bCs/>
          <w:sz w:val="36"/>
          <w:szCs w:val="36"/>
        </w:rPr>
        <w:t>l’intera griglia</w:t>
      </w:r>
      <w:r w:rsidR="00D21AAD" w:rsidRPr="00992718">
        <w:rPr>
          <w:rFonts w:ascii="Arial" w:hAnsi="Arial" w:cs="Arial"/>
          <w:b/>
          <w:bCs/>
          <w:sz w:val="36"/>
          <w:szCs w:val="36"/>
        </w:rPr>
        <w:t xml:space="preserve"> </w:t>
      </w:r>
      <w:r w:rsidR="007A677C" w:rsidRPr="00992718">
        <w:rPr>
          <w:rFonts w:ascii="Arial" w:hAnsi="Arial" w:cs="Arial"/>
          <w:b/>
          <w:bCs/>
          <w:sz w:val="36"/>
          <w:szCs w:val="36"/>
        </w:rPr>
        <w:t xml:space="preserve">degli obiettivi e </w:t>
      </w:r>
      <w:r w:rsidR="00D21AAD" w:rsidRPr="00992718">
        <w:rPr>
          <w:rFonts w:ascii="Arial" w:hAnsi="Arial" w:cs="Arial"/>
          <w:b/>
          <w:bCs/>
          <w:sz w:val="36"/>
          <w:szCs w:val="36"/>
        </w:rPr>
        <w:t xml:space="preserve">delle azioni del PSR, approvato in Consiglio Regionale il 20 gennaio </w:t>
      </w:r>
      <w:r w:rsidR="001E7467" w:rsidRPr="00992718">
        <w:rPr>
          <w:rFonts w:ascii="Arial" w:hAnsi="Arial" w:cs="Arial"/>
          <w:b/>
          <w:bCs/>
          <w:sz w:val="36"/>
          <w:szCs w:val="36"/>
        </w:rPr>
        <w:t xml:space="preserve">2022, focalizzando analisi e soluzioni </w:t>
      </w:r>
      <w:r w:rsidR="00D549BD" w:rsidRPr="00992718">
        <w:rPr>
          <w:rFonts w:ascii="Arial" w:hAnsi="Arial" w:cs="Arial"/>
          <w:b/>
          <w:bCs/>
          <w:sz w:val="36"/>
          <w:szCs w:val="36"/>
        </w:rPr>
        <w:t>sulle tematiche</w:t>
      </w:r>
      <w:r w:rsidR="00993A87" w:rsidRPr="00992718">
        <w:rPr>
          <w:rFonts w:ascii="Arial" w:hAnsi="Arial" w:cs="Arial"/>
          <w:b/>
          <w:bCs/>
          <w:sz w:val="36"/>
          <w:szCs w:val="36"/>
        </w:rPr>
        <w:t xml:space="preserve"> oggi in discussione</w:t>
      </w:r>
      <w:r w:rsidR="004945DA" w:rsidRPr="00992718">
        <w:rPr>
          <w:rFonts w:ascii="Arial" w:hAnsi="Arial" w:cs="Arial"/>
          <w:b/>
          <w:bCs/>
          <w:sz w:val="36"/>
          <w:szCs w:val="36"/>
        </w:rPr>
        <w:t>:</w:t>
      </w:r>
    </w:p>
    <w:p w14:paraId="2B5346CA" w14:textId="630AA776" w:rsidR="00993A87" w:rsidRPr="00992718" w:rsidRDefault="00E8379C" w:rsidP="00996E03">
      <w:pPr>
        <w:pStyle w:val="Paragrafoelenco"/>
        <w:ind w:left="709"/>
        <w:jc w:val="both"/>
        <w:rPr>
          <w:rFonts w:ascii="Arial" w:hAnsi="Arial" w:cs="Arial"/>
          <w:b/>
          <w:bCs/>
          <w:sz w:val="36"/>
          <w:szCs w:val="36"/>
        </w:rPr>
      </w:pPr>
      <w:r w:rsidRPr="00992718">
        <w:rPr>
          <w:rFonts w:ascii="Arial" w:hAnsi="Arial" w:cs="Arial"/>
          <w:b/>
          <w:bCs/>
          <w:sz w:val="36"/>
          <w:szCs w:val="36"/>
        </w:rPr>
        <w:t xml:space="preserve">relativamente </w:t>
      </w:r>
      <w:r w:rsidR="006A0DDB" w:rsidRPr="00992718">
        <w:rPr>
          <w:rFonts w:ascii="Arial" w:hAnsi="Arial" w:cs="Arial"/>
          <w:b/>
          <w:bCs/>
          <w:sz w:val="36"/>
          <w:szCs w:val="36"/>
        </w:rPr>
        <w:t xml:space="preserve">all’aggiornamento degli </w:t>
      </w:r>
      <w:r w:rsidR="00041543" w:rsidRPr="00992718">
        <w:rPr>
          <w:rFonts w:ascii="Arial" w:hAnsi="Arial" w:cs="Arial"/>
          <w:b/>
          <w:bCs/>
          <w:sz w:val="36"/>
          <w:szCs w:val="36"/>
        </w:rPr>
        <w:t>obiettivi</w:t>
      </w:r>
      <w:r w:rsidR="00E3575F" w:rsidRPr="00992718">
        <w:rPr>
          <w:rFonts w:ascii="Arial" w:hAnsi="Arial" w:cs="Arial"/>
          <w:b/>
          <w:bCs/>
          <w:sz w:val="36"/>
          <w:szCs w:val="36"/>
        </w:rPr>
        <w:t>,</w:t>
      </w:r>
    </w:p>
    <w:p w14:paraId="7AD9D6AC" w14:textId="497F5B6F" w:rsidR="00223029" w:rsidRPr="00992718" w:rsidRDefault="009C37F5" w:rsidP="00E168F9">
      <w:pPr>
        <w:pStyle w:val="Paragrafoelenco"/>
        <w:ind w:left="1080"/>
        <w:jc w:val="both"/>
        <w:rPr>
          <w:rFonts w:ascii="Arial" w:hAnsi="Arial" w:cs="Arial"/>
          <w:b/>
          <w:bCs/>
          <w:sz w:val="36"/>
          <w:szCs w:val="36"/>
        </w:rPr>
      </w:pPr>
      <w:r w:rsidRPr="00992718">
        <w:rPr>
          <w:rFonts w:ascii="Arial" w:hAnsi="Arial" w:cs="Arial"/>
          <w:b/>
          <w:bCs/>
          <w:sz w:val="36"/>
          <w:szCs w:val="36"/>
        </w:rPr>
        <w:t xml:space="preserve">ritengo di </w:t>
      </w:r>
      <w:r w:rsidR="00005F2B" w:rsidRPr="00992718">
        <w:rPr>
          <w:rFonts w:ascii="Arial" w:hAnsi="Arial" w:cs="Arial"/>
          <w:b/>
          <w:bCs/>
          <w:sz w:val="36"/>
          <w:szCs w:val="36"/>
        </w:rPr>
        <w:t xml:space="preserve">mantenere come </w:t>
      </w:r>
      <w:r w:rsidR="002B46EC" w:rsidRPr="00992718">
        <w:rPr>
          <w:rFonts w:ascii="Arial" w:hAnsi="Arial" w:cs="Arial"/>
          <w:b/>
          <w:bCs/>
          <w:sz w:val="36"/>
          <w:szCs w:val="36"/>
        </w:rPr>
        <w:t>una costante de</w:t>
      </w:r>
      <w:r w:rsidR="0093502D" w:rsidRPr="00992718">
        <w:rPr>
          <w:rFonts w:ascii="Arial" w:hAnsi="Arial" w:cs="Arial"/>
          <w:b/>
          <w:bCs/>
          <w:sz w:val="36"/>
          <w:szCs w:val="36"/>
        </w:rPr>
        <w:t>l</w:t>
      </w:r>
      <w:r w:rsidR="00F3471F" w:rsidRPr="00992718">
        <w:rPr>
          <w:rFonts w:ascii="Arial" w:hAnsi="Arial" w:cs="Arial"/>
          <w:b/>
          <w:bCs/>
          <w:sz w:val="36"/>
          <w:szCs w:val="36"/>
        </w:rPr>
        <w:t>le fasi di predisposizione dell</w:t>
      </w:r>
      <w:r w:rsidR="008262F2" w:rsidRPr="00992718">
        <w:rPr>
          <w:rFonts w:ascii="Arial" w:hAnsi="Arial" w:cs="Arial"/>
          <w:b/>
          <w:bCs/>
          <w:sz w:val="36"/>
          <w:szCs w:val="36"/>
        </w:rPr>
        <w:t>’aggiornamento</w:t>
      </w:r>
      <w:r w:rsidR="0093502D" w:rsidRPr="00992718">
        <w:rPr>
          <w:rFonts w:ascii="Arial" w:hAnsi="Arial" w:cs="Arial"/>
          <w:b/>
          <w:bCs/>
          <w:sz w:val="36"/>
          <w:szCs w:val="36"/>
        </w:rPr>
        <w:t xml:space="preserve"> </w:t>
      </w:r>
      <w:r w:rsidR="00005F2B" w:rsidRPr="00992718">
        <w:rPr>
          <w:rFonts w:ascii="Arial" w:hAnsi="Arial" w:cs="Arial"/>
          <w:b/>
          <w:bCs/>
          <w:sz w:val="36"/>
          <w:szCs w:val="36"/>
        </w:rPr>
        <w:t>gli obiettivi della creazione dei posti di lavoro e dello sviluppo del</w:t>
      </w:r>
      <w:r w:rsidR="008262F2" w:rsidRPr="00992718">
        <w:rPr>
          <w:rFonts w:ascii="Arial" w:hAnsi="Arial" w:cs="Arial"/>
          <w:b/>
          <w:bCs/>
          <w:sz w:val="36"/>
          <w:szCs w:val="36"/>
        </w:rPr>
        <w:t xml:space="preserve">le strutture di produzione di </w:t>
      </w:r>
      <w:r w:rsidR="008262F2" w:rsidRPr="00992718">
        <w:rPr>
          <w:rFonts w:ascii="Arial" w:hAnsi="Arial" w:cs="Arial"/>
          <w:b/>
          <w:bCs/>
          <w:sz w:val="36"/>
          <w:szCs w:val="36"/>
        </w:rPr>
        <w:lastRenderedPageBreak/>
        <w:t xml:space="preserve">beni e servizi </w:t>
      </w:r>
      <w:r w:rsidR="00AB3A7C" w:rsidRPr="00992718">
        <w:rPr>
          <w:rFonts w:ascii="Arial" w:hAnsi="Arial" w:cs="Arial"/>
          <w:b/>
          <w:bCs/>
          <w:sz w:val="36"/>
          <w:szCs w:val="36"/>
        </w:rPr>
        <w:t>(</w:t>
      </w:r>
      <w:r w:rsidR="00005F2B" w:rsidRPr="00992718">
        <w:rPr>
          <w:rFonts w:ascii="Arial" w:hAnsi="Arial" w:cs="Arial"/>
          <w:b/>
          <w:bCs/>
          <w:sz w:val="36"/>
          <w:szCs w:val="36"/>
        </w:rPr>
        <w:t>PIL</w:t>
      </w:r>
      <w:r w:rsidR="00AB3A7C" w:rsidRPr="00992718">
        <w:rPr>
          <w:rFonts w:ascii="Arial" w:hAnsi="Arial" w:cs="Arial"/>
          <w:b/>
          <w:bCs/>
          <w:sz w:val="36"/>
          <w:szCs w:val="36"/>
        </w:rPr>
        <w:t>)</w:t>
      </w:r>
      <w:r w:rsidR="0093502D" w:rsidRPr="00992718">
        <w:rPr>
          <w:rFonts w:ascii="Arial" w:hAnsi="Arial" w:cs="Arial"/>
          <w:b/>
          <w:bCs/>
          <w:sz w:val="36"/>
          <w:szCs w:val="36"/>
        </w:rPr>
        <w:t xml:space="preserve">, cui conformare le </w:t>
      </w:r>
      <w:r w:rsidR="00F76343" w:rsidRPr="00992718">
        <w:rPr>
          <w:rFonts w:ascii="Arial" w:hAnsi="Arial" w:cs="Arial"/>
          <w:b/>
          <w:bCs/>
          <w:sz w:val="36"/>
          <w:szCs w:val="36"/>
        </w:rPr>
        <w:t xml:space="preserve">finalità delle </w:t>
      </w:r>
      <w:r w:rsidR="0093502D" w:rsidRPr="00992718">
        <w:rPr>
          <w:rFonts w:ascii="Arial" w:hAnsi="Arial" w:cs="Arial"/>
          <w:b/>
          <w:bCs/>
          <w:sz w:val="36"/>
          <w:szCs w:val="36"/>
        </w:rPr>
        <w:t>azioni</w:t>
      </w:r>
      <w:r w:rsidR="00E168F9" w:rsidRPr="00992718">
        <w:rPr>
          <w:rFonts w:ascii="Arial" w:hAnsi="Arial" w:cs="Arial"/>
          <w:b/>
          <w:bCs/>
          <w:sz w:val="36"/>
          <w:szCs w:val="36"/>
        </w:rPr>
        <w:t xml:space="preserve">, </w:t>
      </w:r>
      <w:r w:rsidR="00DA187D" w:rsidRPr="00992718">
        <w:rPr>
          <w:rFonts w:ascii="Arial" w:hAnsi="Arial" w:cs="Arial"/>
          <w:b/>
          <w:bCs/>
          <w:sz w:val="36"/>
          <w:szCs w:val="36"/>
        </w:rPr>
        <w:t>Vanno invece riadeguat</w:t>
      </w:r>
      <w:r w:rsidR="00495EEB" w:rsidRPr="00992718">
        <w:rPr>
          <w:rFonts w:ascii="Arial" w:hAnsi="Arial" w:cs="Arial"/>
          <w:b/>
          <w:bCs/>
          <w:sz w:val="36"/>
          <w:szCs w:val="36"/>
        </w:rPr>
        <w:t xml:space="preserve">i i tassi </w:t>
      </w:r>
      <w:r w:rsidR="00B963BF" w:rsidRPr="00992718">
        <w:rPr>
          <w:rFonts w:ascii="Arial" w:hAnsi="Arial" w:cs="Arial"/>
          <w:b/>
          <w:bCs/>
          <w:sz w:val="36"/>
          <w:szCs w:val="36"/>
        </w:rPr>
        <w:t>di sviluppo per il periodo 2024-2029</w:t>
      </w:r>
      <w:r w:rsidR="00BC1D9D" w:rsidRPr="00992718">
        <w:rPr>
          <w:rFonts w:ascii="Arial" w:hAnsi="Arial" w:cs="Arial"/>
          <w:b/>
          <w:bCs/>
          <w:sz w:val="36"/>
          <w:szCs w:val="36"/>
        </w:rPr>
        <w:t xml:space="preserve"> relativi</w:t>
      </w:r>
      <w:r w:rsidR="00495EEB" w:rsidRPr="00992718">
        <w:rPr>
          <w:rFonts w:ascii="Arial" w:hAnsi="Arial" w:cs="Arial"/>
          <w:b/>
          <w:bCs/>
          <w:sz w:val="36"/>
          <w:szCs w:val="36"/>
        </w:rPr>
        <w:t xml:space="preserve"> </w:t>
      </w:r>
      <w:r w:rsidR="00BC1D9D" w:rsidRPr="00992718">
        <w:rPr>
          <w:rFonts w:ascii="Arial" w:hAnsi="Arial" w:cs="Arial"/>
          <w:b/>
          <w:bCs/>
          <w:sz w:val="36"/>
          <w:szCs w:val="36"/>
        </w:rPr>
        <w:t>alla creazione di posti di lavoro</w:t>
      </w:r>
      <w:r w:rsidR="00E168F9" w:rsidRPr="00992718">
        <w:rPr>
          <w:rFonts w:ascii="Arial" w:hAnsi="Arial" w:cs="Arial"/>
          <w:b/>
          <w:bCs/>
          <w:sz w:val="36"/>
          <w:szCs w:val="36"/>
        </w:rPr>
        <w:t>; al PIL.</w:t>
      </w:r>
    </w:p>
    <w:p w14:paraId="5E5CE5E1" w14:textId="77777777" w:rsidR="00E168F9" w:rsidRPr="00992718" w:rsidRDefault="00E168F9" w:rsidP="00E168F9">
      <w:pPr>
        <w:pStyle w:val="Paragrafoelenco"/>
        <w:ind w:left="1080"/>
        <w:jc w:val="both"/>
        <w:rPr>
          <w:rFonts w:ascii="Arial" w:hAnsi="Arial" w:cs="Arial"/>
          <w:b/>
          <w:bCs/>
          <w:sz w:val="36"/>
          <w:szCs w:val="36"/>
        </w:rPr>
      </w:pPr>
    </w:p>
    <w:p w14:paraId="0A305334" w14:textId="77777777" w:rsidR="00D63D21" w:rsidRPr="00992718" w:rsidRDefault="00223029" w:rsidP="00F714CB">
      <w:pPr>
        <w:pStyle w:val="Paragrafoelenco"/>
        <w:ind w:left="1080"/>
        <w:jc w:val="both"/>
        <w:rPr>
          <w:rFonts w:ascii="Arial" w:hAnsi="Arial" w:cs="Arial"/>
          <w:b/>
          <w:bCs/>
          <w:sz w:val="36"/>
          <w:szCs w:val="36"/>
        </w:rPr>
      </w:pPr>
      <w:r w:rsidRPr="00992718">
        <w:rPr>
          <w:rFonts w:ascii="Arial" w:hAnsi="Arial" w:cs="Arial"/>
          <w:b/>
          <w:bCs/>
          <w:sz w:val="36"/>
          <w:szCs w:val="36"/>
        </w:rPr>
        <w:t xml:space="preserve">Recenti </w:t>
      </w:r>
      <w:r w:rsidR="006E7EBE" w:rsidRPr="00992718">
        <w:rPr>
          <w:rFonts w:ascii="Arial" w:hAnsi="Arial" w:cs="Arial"/>
          <w:b/>
          <w:bCs/>
          <w:sz w:val="36"/>
          <w:szCs w:val="36"/>
        </w:rPr>
        <w:t>valutazioni sulla congiuntura attuale da parte della Banca d’Italia ci avvertono</w:t>
      </w:r>
      <w:r w:rsidR="00495EEB" w:rsidRPr="00992718">
        <w:rPr>
          <w:rFonts w:ascii="Arial" w:hAnsi="Arial" w:cs="Arial"/>
          <w:b/>
          <w:bCs/>
          <w:sz w:val="36"/>
          <w:szCs w:val="36"/>
        </w:rPr>
        <w:t>, infatti,</w:t>
      </w:r>
      <w:r w:rsidR="00B4429C" w:rsidRPr="00992718">
        <w:rPr>
          <w:rFonts w:ascii="Arial" w:hAnsi="Arial" w:cs="Arial"/>
          <w:b/>
          <w:bCs/>
          <w:sz w:val="36"/>
          <w:szCs w:val="36"/>
        </w:rPr>
        <w:t xml:space="preserve"> </w:t>
      </w:r>
      <w:r w:rsidR="006E7EBE" w:rsidRPr="00992718">
        <w:rPr>
          <w:rFonts w:ascii="Arial" w:hAnsi="Arial" w:cs="Arial"/>
          <w:b/>
          <w:bCs/>
          <w:sz w:val="36"/>
          <w:szCs w:val="36"/>
        </w:rPr>
        <w:t xml:space="preserve">di un ristagno dell’economia regionale con un leggero calo del prodotto regionale (-0,1%) rispetto alla moderata crescita del 2023. Un andamento influenzato negativamente dal settore industriale, penalizzato dal forte calo nella produzione di autoveicoli e da una brusca contrazione delle esportazioni, a eccezione del comparto alimentare. </w:t>
      </w:r>
    </w:p>
    <w:p w14:paraId="7895248D" w14:textId="6698ACF6" w:rsidR="00E168F9" w:rsidRPr="00992718" w:rsidRDefault="006E7EBE" w:rsidP="00F714CB">
      <w:pPr>
        <w:pStyle w:val="Paragrafoelenco"/>
        <w:ind w:left="1080"/>
        <w:jc w:val="both"/>
        <w:rPr>
          <w:rFonts w:ascii="Arial" w:hAnsi="Arial" w:cs="Arial"/>
          <w:b/>
          <w:bCs/>
          <w:sz w:val="36"/>
          <w:szCs w:val="36"/>
        </w:rPr>
      </w:pPr>
      <w:r w:rsidRPr="00992718">
        <w:rPr>
          <w:rFonts w:ascii="Arial" w:hAnsi="Arial" w:cs="Arial"/>
          <w:b/>
          <w:bCs/>
          <w:sz w:val="36"/>
          <w:szCs w:val="36"/>
        </w:rPr>
        <w:t xml:space="preserve">Anche gli investimenti industriali hanno subito un ulteriore </w:t>
      </w:r>
      <w:r w:rsidR="00E168F9" w:rsidRPr="00992718">
        <w:rPr>
          <w:rFonts w:ascii="Arial" w:hAnsi="Arial" w:cs="Arial"/>
          <w:b/>
          <w:bCs/>
          <w:sz w:val="36"/>
          <w:szCs w:val="36"/>
        </w:rPr>
        <w:t xml:space="preserve">riduzione </w:t>
      </w:r>
      <w:r w:rsidRPr="00992718">
        <w:rPr>
          <w:rFonts w:ascii="Arial" w:hAnsi="Arial" w:cs="Arial"/>
          <w:b/>
          <w:bCs/>
          <w:sz w:val="36"/>
          <w:szCs w:val="36"/>
        </w:rPr>
        <w:t xml:space="preserve">a causa dell'alto costo del credito e dell'incertezza economica. La stessa crescita del settore delle costruzioni si è indebolita, riflettendo la riduzione degli incentivi fiscali, mentre l'edilizia pubblica è rimasta sostenuta dai fondi del PNRR. </w:t>
      </w:r>
    </w:p>
    <w:p w14:paraId="2C66E4BA" w14:textId="77777777" w:rsidR="00E168F9" w:rsidRPr="00992718" w:rsidRDefault="006E7EBE" w:rsidP="00F714CB">
      <w:pPr>
        <w:pStyle w:val="Paragrafoelenco"/>
        <w:ind w:left="1080"/>
        <w:jc w:val="both"/>
        <w:rPr>
          <w:rFonts w:ascii="Arial" w:hAnsi="Arial" w:cs="Arial"/>
          <w:b/>
          <w:bCs/>
          <w:sz w:val="36"/>
          <w:szCs w:val="36"/>
        </w:rPr>
      </w:pPr>
      <w:r w:rsidRPr="00992718">
        <w:rPr>
          <w:rFonts w:ascii="Arial" w:hAnsi="Arial" w:cs="Arial"/>
          <w:b/>
          <w:bCs/>
          <w:sz w:val="36"/>
          <w:szCs w:val="36"/>
        </w:rPr>
        <w:t>Il settore dei servizi registra un rallentamento, dovuto alla debolezza della spesa delle famiglie e alla riduzione della domanda turistica interna.</w:t>
      </w:r>
    </w:p>
    <w:p w14:paraId="6EA99E4B" w14:textId="77777777" w:rsidR="00E168F9" w:rsidRPr="00992718" w:rsidRDefault="006E7EBE" w:rsidP="00F714CB">
      <w:pPr>
        <w:pStyle w:val="Paragrafoelenco"/>
        <w:ind w:left="1080"/>
        <w:jc w:val="both"/>
        <w:rPr>
          <w:rFonts w:ascii="Arial" w:hAnsi="Arial" w:cs="Arial"/>
          <w:b/>
          <w:bCs/>
          <w:sz w:val="36"/>
          <w:szCs w:val="36"/>
        </w:rPr>
      </w:pPr>
      <w:r w:rsidRPr="00992718">
        <w:rPr>
          <w:rFonts w:ascii="Arial" w:hAnsi="Arial" w:cs="Arial"/>
          <w:b/>
          <w:bCs/>
          <w:sz w:val="36"/>
          <w:szCs w:val="36"/>
        </w:rPr>
        <w:lastRenderedPageBreak/>
        <w:t xml:space="preserve"> Ma nonostante il contesto congiunturale sfavorevole, le condizioni reddituali delle imprese sono rimaste stabili, grazie alle significative riserve di liquidità. </w:t>
      </w:r>
    </w:p>
    <w:p w14:paraId="0B37B699" w14:textId="77777777" w:rsidR="00E168F9" w:rsidRPr="00992718" w:rsidRDefault="00E168F9" w:rsidP="00F714CB">
      <w:pPr>
        <w:pStyle w:val="Paragrafoelenco"/>
        <w:ind w:left="1080"/>
        <w:jc w:val="both"/>
        <w:rPr>
          <w:rFonts w:ascii="Arial" w:hAnsi="Arial" w:cs="Arial"/>
          <w:b/>
          <w:bCs/>
          <w:sz w:val="36"/>
          <w:szCs w:val="36"/>
        </w:rPr>
      </w:pPr>
    </w:p>
    <w:p w14:paraId="5F04A250" w14:textId="70309AA2" w:rsidR="00D63D21" w:rsidRPr="00992718" w:rsidRDefault="00D63D21" w:rsidP="00F714CB">
      <w:pPr>
        <w:pStyle w:val="Paragrafoelenco"/>
        <w:ind w:left="1080"/>
        <w:jc w:val="both"/>
        <w:rPr>
          <w:rFonts w:ascii="Arial" w:hAnsi="Arial" w:cs="Arial"/>
          <w:b/>
          <w:bCs/>
          <w:sz w:val="36"/>
          <w:szCs w:val="36"/>
        </w:rPr>
      </w:pPr>
      <w:r w:rsidRPr="00992718">
        <w:rPr>
          <w:rFonts w:ascii="Arial" w:hAnsi="Arial" w:cs="Arial"/>
          <w:b/>
          <w:bCs/>
          <w:sz w:val="36"/>
          <w:szCs w:val="36"/>
        </w:rPr>
        <w:t xml:space="preserve">Non mancano dati positivi: </w:t>
      </w:r>
      <w:r w:rsidR="006E7EBE" w:rsidRPr="00992718">
        <w:rPr>
          <w:rFonts w:ascii="Arial" w:hAnsi="Arial" w:cs="Arial"/>
          <w:b/>
          <w:bCs/>
          <w:sz w:val="36"/>
          <w:szCs w:val="36"/>
        </w:rPr>
        <w:t xml:space="preserve">L'occupazione regionale è cresciuta, sia tra i dipendenti sia tra i lavoratori autonomi, nel mentre persistono difficoltà nel reperire manodopera. </w:t>
      </w:r>
    </w:p>
    <w:p w14:paraId="06F162B3" w14:textId="77777777" w:rsidR="00D63D21" w:rsidRPr="00992718" w:rsidRDefault="00B4429C" w:rsidP="00F714CB">
      <w:pPr>
        <w:pStyle w:val="Paragrafoelenco"/>
        <w:ind w:left="1080"/>
        <w:jc w:val="both"/>
        <w:rPr>
          <w:rFonts w:ascii="Arial" w:hAnsi="Arial" w:cs="Arial"/>
          <w:b/>
          <w:bCs/>
          <w:sz w:val="36"/>
          <w:szCs w:val="36"/>
        </w:rPr>
      </w:pPr>
      <w:r w:rsidRPr="00992718">
        <w:rPr>
          <w:rFonts w:ascii="Arial" w:hAnsi="Arial" w:cs="Arial"/>
          <w:b/>
          <w:bCs/>
          <w:sz w:val="36"/>
          <w:szCs w:val="36"/>
        </w:rPr>
        <w:t xml:space="preserve"> </w:t>
      </w:r>
      <w:r w:rsidR="006E7EBE" w:rsidRPr="00992718">
        <w:rPr>
          <w:rFonts w:ascii="Arial" w:hAnsi="Arial" w:cs="Arial"/>
          <w:b/>
          <w:bCs/>
          <w:sz w:val="36"/>
          <w:szCs w:val="36"/>
        </w:rPr>
        <w:t xml:space="preserve">Il credito al consumo delle famiglie lucane è cresciuto, mentre i prestiti per l'acquisto di abitazioni sono rimasti deboli. </w:t>
      </w:r>
    </w:p>
    <w:p w14:paraId="6B886F0A" w14:textId="77777777" w:rsidR="00D63D21" w:rsidRPr="00992718" w:rsidRDefault="00D63D21" w:rsidP="00F714CB">
      <w:pPr>
        <w:pStyle w:val="Paragrafoelenco"/>
        <w:ind w:left="1080"/>
        <w:jc w:val="both"/>
        <w:rPr>
          <w:rFonts w:ascii="Arial" w:hAnsi="Arial" w:cs="Arial"/>
          <w:b/>
          <w:bCs/>
          <w:sz w:val="36"/>
          <w:szCs w:val="36"/>
        </w:rPr>
      </w:pPr>
      <w:r w:rsidRPr="00992718">
        <w:rPr>
          <w:rFonts w:ascii="Arial" w:hAnsi="Arial" w:cs="Arial"/>
          <w:b/>
          <w:bCs/>
          <w:sz w:val="36"/>
          <w:szCs w:val="36"/>
        </w:rPr>
        <w:t xml:space="preserve">Un dato che occorre considerare è </w:t>
      </w:r>
      <w:proofErr w:type="gramStart"/>
      <w:r w:rsidRPr="00992718">
        <w:rPr>
          <w:rFonts w:ascii="Arial" w:hAnsi="Arial" w:cs="Arial"/>
          <w:b/>
          <w:bCs/>
          <w:sz w:val="36"/>
          <w:szCs w:val="36"/>
        </w:rPr>
        <w:t>che</w:t>
      </w:r>
      <w:proofErr w:type="gramEnd"/>
      <w:r w:rsidRPr="00992718">
        <w:rPr>
          <w:rFonts w:ascii="Arial" w:hAnsi="Arial" w:cs="Arial"/>
          <w:b/>
          <w:bCs/>
          <w:sz w:val="36"/>
          <w:szCs w:val="36"/>
        </w:rPr>
        <w:t xml:space="preserve"> pur rimanendo l</w:t>
      </w:r>
      <w:r w:rsidR="006E7EBE" w:rsidRPr="00992718">
        <w:rPr>
          <w:rFonts w:ascii="Arial" w:hAnsi="Arial" w:cs="Arial"/>
          <w:b/>
          <w:bCs/>
          <w:sz w:val="36"/>
          <w:szCs w:val="36"/>
        </w:rPr>
        <w:t>a qualità del credito bancario stabile</w:t>
      </w:r>
      <w:r w:rsidRPr="00992718">
        <w:rPr>
          <w:rFonts w:ascii="Arial" w:hAnsi="Arial" w:cs="Arial"/>
          <w:b/>
          <w:bCs/>
          <w:sz w:val="36"/>
          <w:szCs w:val="36"/>
        </w:rPr>
        <w:t xml:space="preserve"> </w:t>
      </w:r>
      <w:r w:rsidR="006E7EBE" w:rsidRPr="00992718">
        <w:rPr>
          <w:rFonts w:ascii="Arial" w:hAnsi="Arial" w:cs="Arial"/>
          <w:b/>
          <w:bCs/>
          <w:sz w:val="36"/>
          <w:szCs w:val="36"/>
        </w:rPr>
        <w:t>un aumento dei ritardi nei pagamenti dei prestiti in bonis potrebbe preannunciare un peggioramento del merito creditizio delle imprese.</w:t>
      </w:r>
      <w:r w:rsidRPr="00992718">
        <w:rPr>
          <w:rFonts w:ascii="Arial" w:hAnsi="Arial" w:cs="Arial"/>
          <w:b/>
          <w:bCs/>
          <w:sz w:val="36"/>
          <w:szCs w:val="36"/>
        </w:rPr>
        <w:t xml:space="preserve"> Una ragione in più per focalizzarci sulle politiche creditizie.</w:t>
      </w:r>
    </w:p>
    <w:p w14:paraId="1D8F8580" w14:textId="79C09105" w:rsidR="006E7EBE" w:rsidRPr="00992718" w:rsidRDefault="006E7EBE" w:rsidP="00F714CB">
      <w:pPr>
        <w:pStyle w:val="Paragrafoelenco"/>
        <w:ind w:left="1080"/>
        <w:jc w:val="both"/>
        <w:rPr>
          <w:rFonts w:ascii="Arial" w:hAnsi="Arial" w:cs="Arial"/>
          <w:b/>
          <w:bCs/>
          <w:sz w:val="36"/>
          <w:szCs w:val="36"/>
        </w:rPr>
      </w:pPr>
      <w:r w:rsidRPr="00992718">
        <w:rPr>
          <w:rFonts w:ascii="Arial" w:hAnsi="Arial" w:cs="Arial"/>
          <w:b/>
          <w:bCs/>
          <w:sz w:val="36"/>
          <w:szCs w:val="36"/>
        </w:rPr>
        <w:t xml:space="preserve"> </w:t>
      </w:r>
    </w:p>
    <w:p w14:paraId="3FCF7201" w14:textId="2CE56558" w:rsidR="007C445A" w:rsidRPr="00992718" w:rsidRDefault="00495EEB" w:rsidP="00D63D21">
      <w:pPr>
        <w:ind w:left="360"/>
        <w:jc w:val="both"/>
        <w:rPr>
          <w:rFonts w:ascii="Arial" w:hAnsi="Arial" w:cs="Arial"/>
          <w:b/>
          <w:bCs/>
          <w:sz w:val="36"/>
          <w:szCs w:val="36"/>
        </w:rPr>
      </w:pPr>
      <w:r w:rsidRPr="00992718">
        <w:rPr>
          <w:rFonts w:ascii="Arial" w:hAnsi="Arial" w:cs="Arial"/>
          <w:b/>
          <w:bCs/>
          <w:sz w:val="36"/>
          <w:szCs w:val="36"/>
        </w:rPr>
        <w:t xml:space="preserve">Relativamente </w:t>
      </w:r>
      <w:r w:rsidR="002E379B" w:rsidRPr="00992718">
        <w:rPr>
          <w:rFonts w:ascii="Arial" w:hAnsi="Arial" w:cs="Arial"/>
          <w:b/>
          <w:bCs/>
          <w:sz w:val="36"/>
          <w:szCs w:val="36"/>
        </w:rPr>
        <w:t xml:space="preserve">alle </w:t>
      </w:r>
      <w:r w:rsidR="00D55740" w:rsidRPr="00992718">
        <w:rPr>
          <w:rFonts w:ascii="Arial" w:hAnsi="Arial" w:cs="Arial"/>
          <w:b/>
          <w:bCs/>
          <w:sz w:val="36"/>
          <w:szCs w:val="36"/>
        </w:rPr>
        <w:t xml:space="preserve">nuove </w:t>
      </w:r>
      <w:r w:rsidR="002E379B" w:rsidRPr="00992718">
        <w:rPr>
          <w:rFonts w:ascii="Arial" w:hAnsi="Arial" w:cs="Arial"/>
          <w:b/>
          <w:bCs/>
          <w:sz w:val="36"/>
          <w:szCs w:val="36"/>
        </w:rPr>
        <w:t xml:space="preserve">criticità emerse </w:t>
      </w:r>
      <w:r w:rsidR="00914570" w:rsidRPr="00992718">
        <w:rPr>
          <w:rFonts w:ascii="Arial" w:hAnsi="Arial" w:cs="Arial"/>
          <w:b/>
          <w:bCs/>
          <w:sz w:val="36"/>
          <w:szCs w:val="36"/>
        </w:rPr>
        <w:t>successivamente all’approvazione del PRS</w:t>
      </w:r>
      <w:r w:rsidR="007C445A" w:rsidRPr="00992718">
        <w:rPr>
          <w:rFonts w:ascii="Arial" w:hAnsi="Arial" w:cs="Arial"/>
          <w:b/>
          <w:bCs/>
          <w:sz w:val="36"/>
          <w:szCs w:val="36"/>
        </w:rPr>
        <w:t>,</w:t>
      </w:r>
    </w:p>
    <w:p w14:paraId="12C6B8AD" w14:textId="0DF27487" w:rsidR="00D63D21" w:rsidRPr="00992718" w:rsidRDefault="007C445A" w:rsidP="00D63D21">
      <w:pPr>
        <w:ind w:left="1134"/>
        <w:jc w:val="both"/>
        <w:rPr>
          <w:rFonts w:ascii="Arial" w:hAnsi="Arial" w:cs="Arial"/>
          <w:b/>
          <w:bCs/>
          <w:sz w:val="36"/>
          <w:szCs w:val="36"/>
        </w:rPr>
      </w:pPr>
      <w:r w:rsidRPr="00992718">
        <w:rPr>
          <w:rFonts w:ascii="Arial" w:hAnsi="Arial" w:cs="Arial"/>
          <w:b/>
          <w:bCs/>
          <w:sz w:val="36"/>
          <w:szCs w:val="36"/>
        </w:rPr>
        <w:t>la loro gravit</w:t>
      </w:r>
      <w:r w:rsidR="00CC1D82" w:rsidRPr="00992718">
        <w:rPr>
          <w:rFonts w:ascii="Arial" w:hAnsi="Arial" w:cs="Arial"/>
          <w:b/>
          <w:bCs/>
          <w:sz w:val="36"/>
          <w:szCs w:val="36"/>
        </w:rPr>
        <w:t xml:space="preserve">a </w:t>
      </w:r>
      <w:r w:rsidR="006544E2" w:rsidRPr="00992718">
        <w:rPr>
          <w:rFonts w:ascii="Arial" w:hAnsi="Arial" w:cs="Arial"/>
          <w:b/>
          <w:bCs/>
          <w:sz w:val="36"/>
          <w:szCs w:val="36"/>
        </w:rPr>
        <w:t>porta a ritenere</w:t>
      </w:r>
      <w:r w:rsidR="00D63D21" w:rsidRPr="00992718">
        <w:rPr>
          <w:rFonts w:ascii="Arial" w:hAnsi="Arial" w:cs="Arial"/>
          <w:b/>
          <w:bCs/>
          <w:sz w:val="36"/>
          <w:szCs w:val="36"/>
        </w:rPr>
        <w:t xml:space="preserve"> </w:t>
      </w:r>
      <w:r w:rsidR="00DE2E56" w:rsidRPr="00992718">
        <w:rPr>
          <w:rFonts w:ascii="Arial" w:hAnsi="Arial" w:cs="Arial"/>
          <w:b/>
          <w:bCs/>
          <w:sz w:val="36"/>
          <w:szCs w:val="36"/>
        </w:rPr>
        <w:t>opportuno arm</w:t>
      </w:r>
      <w:r w:rsidR="00760366" w:rsidRPr="00992718">
        <w:rPr>
          <w:rFonts w:ascii="Arial" w:hAnsi="Arial" w:cs="Arial"/>
          <w:b/>
          <w:bCs/>
          <w:sz w:val="36"/>
          <w:szCs w:val="36"/>
        </w:rPr>
        <w:t>o</w:t>
      </w:r>
      <w:r w:rsidR="00DE2E56" w:rsidRPr="00992718">
        <w:rPr>
          <w:rFonts w:ascii="Arial" w:hAnsi="Arial" w:cs="Arial"/>
          <w:b/>
          <w:bCs/>
          <w:sz w:val="36"/>
          <w:szCs w:val="36"/>
        </w:rPr>
        <w:t xml:space="preserve">nizzare </w:t>
      </w:r>
      <w:r w:rsidR="00760366" w:rsidRPr="00992718">
        <w:rPr>
          <w:rFonts w:ascii="Arial" w:hAnsi="Arial" w:cs="Arial"/>
          <w:b/>
          <w:bCs/>
          <w:sz w:val="36"/>
          <w:szCs w:val="36"/>
        </w:rPr>
        <w:t xml:space="preserve">il </w:t>
      </w:r>
      <w:r w:rsidR="00D4498E" w:rsidRPr="00992718">
        <w:rPr>
          <w:rFonts w:ascii="Arial" w:hAnsi="Arial" w:cs="Arial"/>
          <w:b/>
          <w:bCs/>
          <w:sz w:val="36"/>
          <w:szCs w:val="36"/>
        </w:rPr>
        <w:t>P</w:t>
      </w:r>
      <w:r w:rsidR="00760366" w:rsidRPr="00992718">
        <w:rPr>
          <w:rFonts w:ascii="Arial" w:hAnsi="Arial" w:cs="Arial"/>
          <w:b/>
          <w:bCs/>
          <w:sz w:val="36"/>
          <w:szCs w:val="36"/>
        </w:rPr>
        <w:t xml:space="preserve">rogramma </w:t>
      </w:r>
      <w:proofErr w:type="spellStart"/>
      <w:r w:rsidR="00760366" w:rsidRPr="00992718">
        <w:rPr>
          <w:rFonts w:ascii="Arial" w:hAnsi="Arial" w:cs="Arial"/>
          <w:b/>
          <w:bCs/>
          <w:sz w:val="36"/>
          <w:szCs w:val="36"/>
        </w:rPr>
        <w:t>Mimit</w:t>
      </w:r>
      <w:proofErr w:type="spellEnd"/>
      <w:r w:rsidR="00DF1503" w:rsidRPr="00992718">
        <w:rPr>
          <w:rFonts w:ascii="Arial" w:hAnsi="Arial" w:cs="Arial"/>
          <w:b/>
          <w:bCs/>
          <w:sz w:val="36"/>
          <w:szCs w:val="36"/>
        </w:rPr>
        <w:t xml:space="preserve"> con </w:t>
      </w:r>
      <w:r w:rsidR="0041202C" w:rsidRPr="00992718">
        <w:rPr>
          <w:rFonts w:ascii="Arial" w:hAnsi="Arial" w:cs="Arial"/>
          <w:b/>
          <w:bCs/>
          <w:sz w:val="36"/>
          <w:szCs w:val="36"/>
        </w:rPr>
        <w:t xml:space="preserve">i programmi di interventi </w:t>
      </w:r>
      <w:r w:rsidR="00FD1637" w:rsidRPr="00992718">
        <w:rPr>
          <w:rFonts w:ascii="Arial" w:hAnsi="Arial" w:cs="Arial"/>
          <w:b/>
          <w:bCs/>
          <w:sz w:val="36"/>
          <w:szCs w:val="36"/>
        </w:rPr>
        <w:t xml:space="preserve">PNRR e </w:t>
      </w:r>
      <w:r w:rsidR="00476984" w:rsidRPr="00992718">
        <w:rPr>
          <w:rFonts w:ascii="Arial" w:hAnsi="Arial" w:cs="Arial"/>
          <w:b/>
          <w:bCs/>
          <w:sz w:val="36"/>
          <w:szCs w:val="36"/>
        </w:rPr>
        <w:t xml:space="preserve">POR Basilicata 21-27 </w:t>
      </w:r>
      <w:r w:rsidR="00D63D21" w:rsidRPr="00992718">
        <w:rPr>
          <w:rFonts w:ascii="Arial" w:hAnsi="Arial" w:cs="Arial"/>
          <w:b/>
          <w:bCs/>
          <w:sz w:val="36"/>
          <w:szCs w:val="36"/>
        </w:rPr>
        <w:t xml:space="preserve">costituendo </w:t>
      </w:r>
      <w:r w:rsidR="008923E2" w:rsidRPr="00992718">
        <w:rPr>
          <w:rFonts w:ascii="Arial" w:hAnsi="Arial" w:cs="Arial"/>
          <w:b/>
          <w:bCs/>
          <w:sz w:val="36"/>
          <w:szCs w:val="36"/>
        </w:rPr>
        <w:t xml:space="preserve">presidi territoriale </w:t>
      </w:r>
      <w:r w:rsidR="00177E13" w:rsidRPr="00992718">
        <w:rPr>
          <w:rFonts w:ascii="Arial" w:hAnsi="Arial" w:cs="Arial"/>
          <w:b/>
          <w:bCs/>
          <w:sz w:val="36"/>
          <w:szCs w:val="36"/>
        </w:rPr>
        <w:t xml:space="preserve">in </w:t>
      </w:r>
      <w:r w:rsidR="00D63D21" w:rsidRPr="00992718">
        <w:rPr>
          <w:rFonts w:ascii="Arial" w:hAnsi="Arial" w:cs="Arial"/>
          <w:b/>
          <w:bCs/>
          <w:sz w:val="36"/>
          <w:szCs w:val="36"/>
        </w:rPr>
        <w:t>grado di</w:t>
      </w:r>
      <w:r w:rsidR="00FD0711" w:rsidRPr="00992718">
        <w:rPr>
          <w:rFonts w:ascii="Arial" w:hAnsi="Arial" w:cs="Arial"/>
          <w:b/>
          <w:bCs/>
          <w:sz w:val="36"/>
          <w:szCs w:val="36"/>
        </w:rPr>
        <w:t xml:space="preserve"> esercitare </w:t>
      </w:r>
      <w:r w:rsidR="00A811F9" w:rsidRPr="00992718">
        <w:rPr>
          <w:rFonts w:ascii="Arial" w:hAnsi="Arial" w:cs="Arial"/>
          <w:b/>
          <w:bCs/>
          <w:sz w:val="36"/>
          <w:szCs w:val="36"/>
        </w:rPr>
        <w:t xml:space="preserve">il necessario coordinamento degli interventi </w:t>
      </w:r>
      <w:r w:rsidR="00A811F9" w:rsidRPr="00992718">
        <w:rPr>
          <w:rFonts w:ascii="Arial" w:hAnsi="Arial" w:cs="Arial"/>
          <w:b/>
          <w:bCs/>
          <w:sz w:val="36"/>
          <w:szCs w:val="36"/>
        </w:rPr>
        <w:lastRenderedPageBreak/>
        <w:t>pubblici nell</w:t>
      </w:r>
      <w:r w:rsidR="00D63D21" w:rsidRPr="00992718">
        <w:rPr>
          <w:rFonts w:ascii="Arial" w:hAnsi="Arial" w:cs="Arial"/>
          <w:b/>
          <w:bCs/>
          <w:sz w:val="36"/>
          <w:szCs w:val="36"/>
        </w:rPr>
        <w:t>e diverse aree</w:t>
      </w:r>
      <w:r w:rsidR="00A811F9" w:rsidRPr="00992718">
        <w:rPr>
          <w:rFonts w:ascii="Arial" w:hAnsi="Arial" w:cs="Arial"/>
          <w:b/>
          <w:bCs/>
          <w:sz w:val="36"/>
          <w:szCs w:val="36"/>
        </w:rPr>
        <w:t xml:space="preserve"> e di monitorarne </w:t>
      </w:r>
      <w:r w:rsidR="00F2506D" w:rsidRPr="00992718">
        <w:rPr>
          <w:rFonts w:ascii="Arial" w:hAnsi="Arial" w:cs="Arial"/>
          <w:b/>
          <w:bCs/>
          <w:sz w:val="36"/>
          <w:szCs w:val="36"/>
        </w:rPr>
        <w:t xml:space="preserve">tempi </w:t>
      </w:r>
      <w:proofErr w:type="gramStart"/>
      <w:r w:rsidR="00F2506D" w:rsidRPr="00992718">
        <w:rPr>
          <w:rFonts w:ascii="Arial" w:hAnsi="Arial" w:cs="Arial"/>
          <w:b/>
          <w:bCs/>
          <w:sz w:val="36"/>
          <w:szCs w:val="36"/>
        </w:rPr>
        <w:t>e</w:t>
      </w:r>
      <w:proofErr w:type="gramEnd"/>
      <w:r w:rsidR="00F2506D" w:rsidRPr="00992718">
        <w:rPr>
          <w:rFonts w:ascii="Arial" w:hAnsi="Arial" w:cs="Arial"/>
          <w:b/>
          <w:bCs/>
          <w:sz w:val="36"/>
          <w:szCs w:val="36"/>
        </w:rPr>
        <w:t xml:space="preserve"> efficacia delle azioni</w:t>
      </w:r>
      <w:r w:rsidR="00D63D21" w:rsidRPr="00992718">
        <w:rPr>
          <w:rFonts w:ascii="Arial" w:hAnsi="Arial" w:cs="Arial"/>
          <w:b/>
          <w:bCs/>
          <w:sz w:val="36"/>
          <w:szCs w:val="36"/>
        </w:rPr>
        <w:t>.</w:t>
      </w:r>
    </w:p>
    <w:p w14:paraId="7470F708" w14:textId="77777777" w:rsidR="00B4429C" w:rsidRPr="00992718" w:rsidRDefault="00B4429C" w:rsidP="00B4429C">
      <w:pPr>
        <w:pStyle w:val="Paragrafoelenco"/>
        <w:ind w:left="1560"/>
        <w:jc w:val="both"/>
        <w:rPr>
          <w:rFonts w:ascii="Arial" w:hAnsi="Arial" w:cs="Arial"/>
          <w:b/>
          <w:bCs/>
          <w:strike/>
          <w:sz w:val="36"/>
          <w:szCs w:val="36"/>
        </w:rPr>
      </w:pPr>
    </w:p>
    <w:p w14:paraId="28773EC5" w14:textId="697DA1AA" w:rsidR="00FB3D18" w:rsidRPr="00992718" w:rsidRDefault="00A10DB0" w:rsidP="00B4429C">
      <w:pPr>
        <w:pStyle w:val="Paragrafoelenco"/>
        <w:numPr>
          <w:ilvl w:val="0"/>
          <w:numId w:val="7"/>
        </w:numPr>
        <w:ind w:left="709"/>
        <w:jc w:val="both"/>
        <w:rPr>
          <w:rFonts w:ascii="Arial" w:hAnsi="Arial" w:cs="Arial"/>
          <w:b/>
          <w:bCs/>
          <w:sz w:val="36"/>
          <w:szCs w:val="36"/>
        </w:rPr>
      </w:pPr>
      <w:r w:rsidRPr="00992718">
        <w:rPr>
          <w:rFonts w:ascii="Arial" w:hAnsi="Arial" w:cs="Arial"/>
          <w:b/>
          <w:bCs/>
          <w:sz w:val="36"/>
          <w:szCs w:val="36"/>
        </w:rPr>
        <w:t>Relativamente all’aggravamento</w:t>
      </w:r>
      <w:r w:rsidR="00CD7164" w:rsidRPr="00992718">
        <w:rPr>
          <w:rFonts w:ascii="Arial" w:hAnsi="Arial" w:cs="Arial"/>
          <w:b/>
          <w:bCs/>
          <w:sz w:val="36"/>
          <w:szCs w:val="36"/>
        </w:rPr>
        <w:t xml:space="preserve"> </w:t>
      </w:r>
      <w:r w:rsidR="00B11E75" w:rsidRPr="00992718">
        <w:rPr>
          <w:rFonts w:ascii="Arial" w:hAnsi="Arial" w:cs="Arial"/>
          <w:b/>
          <w:bCs/>
          <w:sz w:val="36"/>
          <w:szCs w:val="36"/>
        </w:rPr>
        <w:t>dell</w:t>
      </w:r>
      <w:r w:rsidR="004A0C8C" w:rsidRPr="00992718">
        <w:rPr>
          <w:rFonts w:ascii="Arial" w:hAnsi="Arial" w:cs="Arial"/>
          <w:b/>
          <w:bCs/>
          <w:sz w:val="36"/>
          <w:szCs w:val="36"/>
        </w:rPr>
        <w:t>e</w:t>
      </w:r>
      <w:r w:rsidR="00B11E75" w:rsidRPr="00992718">
        <w:rPr>
          <w:rFonts w:ascii="Arial" w:hAnsi="Arial" w:cs="Arial"/>
          <w:b/>
          <w:bCs/>
          <w:sz w:val="36"/>
          <w:szCs w:val="36"/>
        </w:rPr>
        <w:t xml:space="preserve"> crisi </w:t>
      </w:r>
      <w:r w:rsidRPr="00992718">
        <w:rPr>
          <w:rFonts w:ascii="Arial" w:hAnsi="Arial" w:cs="Arial"/>
          <w:b/>
          <w:bCs/>
          <w:sz w:val="36"/>
          <w:szCs w:val="36"/>
        </w:rPr>
        <w:t>di settori</w:t>
      </w:r>
      <w:r w:rsidR="00D96896" w:rsidRPr="00992718">
        <w:rPr>
          <w:rFonts w:ascii="Arial" w:hAnsi="Arial" w:cs="Arial"/>
          <w:b/>
          <w:bCs/>
          <w:sz w:val="36"/>
          <w:szCs w:val="36"/>
        </w:rPr>
        <w:t xml:space="preserve"> strategici </w:t>
      </w:r>
      <w:r w:rsidR="00BC5C4B" w:rsidRPr="00992718">
        <w:rPr>
          <w:rFonts w:ascii="Arial" w:hAnsi="Arial" w:cs="Arial"/>
          <w:b/>
          <w:bCs/>
          <w:sz w:val="36"/>
          <w:szCs w:val="36"/>
        </w:rPr>
        <w:t>in</w:t>
      </w:r>
      <w:r w:rsidR="00B4429C" w:rsidRPr="00992718">
        <w:rPr>
          <w:rFonts w:ascii="Arial" w:hAnsi="Arial" w:cs="Arial"/>
          <w:b/>
          <w:bCs/>
          <w:sz w:val="36"/>
          <w:szCs w:val="36"/>
        </w:rPr>
        <w:t xml:space="preserve"> </w:t>
      </w:r>
      <w:r w:rsidR="00BC5C4B" w:rsidRPr="00992718">
        <w:rPr>
          <w:rFonts w:ascii="Arial" w:hAnsi="Arial" w:cs="Arial"/>
          <w:b/>
          <w:bCs/>
          <w:sz w:val="36"/>
          <w:szCs w:val="36"/>
        </w:rPr>
        <w:t>Basilicata</w:t>
      </w:r>
    </w:p>
    <w:p w14:paraId="3F4F2181" w14:textId="2B7523A0" w:rsidR="008F667F" w:rsidRPr="00992718" w:rsidRDefault="00FB3D18" w:rsidP="00B4429C">
      <w:pPr>
        <w:ind w:left="1134"/>
        <w:jc w:val="both"/>
        <w:rPr>
          <w:rFonts w:ascii="Arial" w:hAnsi="Arial" w:cs="Arial"/>
          <w:b/>
          <w:bCs/>
          <w:sz w:val="36"/>
          <w:szCs w:val="36"/>
        </w:rPr>
      </w:pPr>
      <w:r w:rsidRPr="00992718">
        <w:rPr>
          <w:rFonts w:ascii="Arial" w:hAnsi="Arial" w:cs="Arial"/>
          <w:b/>
          <w:bCs/>
          <w:sz w:val="36"/>
          <w:szCs w:val="36"/>
        </w:rPr>
        <w:t xml:space="preserve">Si deve prendere atto che la </w:t>
      </w:r>
      <w:r w:rsidR="004B2A80" w:rsidRPr="00992718">
        <w:rPr>
          <w:rFonts w:ascii="Arial" w:hAnsi="Arial" w:cs="Arial"/>
          <w:b/>
          <w:bCs/>
          <w:sz w:val="36"/>
          <w:szCs w:val="36"/>
        </w:rPr>
        <w:t xml:space="preserve">gravità della crisi epidemica non ha consentito di </w:t>
      </w:r>
      <w:r w:rsidR="007736E5" w:rsidRPr="00992718">
        <w:rPr>
          <w:rFonts w:ascii="Arial" w:hAnsi="Arial" w:cs="Arial"/>
          <w:b/>
          <w:bCs/>
          <w:sz w:val="36"/>
          <w:szCs w:val="36"/>
        </w:rPr>
        <w:t xml:space="preserve">contrastare </w:t>
      </w:r>
      <w:r w:rsidR="00E3498D" w:rsidRPr="00992718">
        <w:rPr>
          <w:rFonts w:ascii="Arial" w:hAnsi="Arial" w:cs="Arial"/>
          <w:b/>
          <w:bCs/>
          <w:sz w:val="36"/>
          <w:szCs w:val="36"/>
        </w:rPr>
        <w:t xml:space="preserve">  sufficientemente </w:t>
      </w:r>
      <w:r w:rsidR="004C4C58" w:rsidRPr="00992718">
        <w:rPr>
          <w:rFonts w:ascii="Arial" w:hAnsi="Arial" w:cs="Arial"/>
          <w:b/>
          <w:bCs/>
          <w:sz w:val="36"/>
          <w:szCs w:val="36"/>
        </w:rPr>
        <w:t>le criticità sanitarie</w:t>
      </w:r>
      <w:r w:rsidR="006E1D46" w:rsidRPr="00992718">
        <w:rPr>
          <w:rFonts w:ascii="Arial" w:hAnsi="Arial" w:cs="Arial"/>
          <w:b/>
          <w:bCs/>
          <w:sz w:val="36"/>
          <w:szCs w:val="36"/>
        </w:rPr>
        <w:t xml:space="preserve">, </w:t>
      </w:r>
      <w:r w:rsidR="00E3498D" w:rsidRPr="00992718">
        <w:rPr>
          <w:rFonts w:ascii="Arial" w:hAnsi="Arial" w:cs="Arial"/>
          <w:b/>
          <w:bCs/>
          <w:sz w:val="36"/>
          <w:szCs w:val="36"/>
        </w:rPr>
        <w:t xml:space="preserve">già </w:t>
      </w:r>
      <w:r w:rsidR="006E1D46" w:rsidRPr="00992718">
        <w:rPr>
          <w:rFonts w:ascii="Arial" w:hAnsi="Arial" w:cs="Arial"/>
          <w:b/>
          <w:bCs/>
          <w:sz w:val="36"/>
          <w:szCs w:val="36"/>
        </w:rPr>
        <w:t xml:space="preserve">identificate </w:t>
      </w:r>
      <w:r w:rsidR="00E3498D" w:rsidRPr="00992718">
        <w:rPr>
          <w:rFonts w:ascii="Arial" w:hAnsi="Arial" w:cs="Arial"/>
          <w:b/>
          <w:bCs/>
          <w:sz w:val="36"/>
          <w:szCs w:val="36"/>
        </w:rPr>
        <w:t>nel PSR</w:t>
      </w:r>
      <w:r w:rsidR="00970275" w:rsidRPr="00992718">
        <w:rPr>
          <w:rFonts w:ascii="Arial" w:hAnsi="Arial" w:cs="Arial"/>
          <w:b/>
          <w:bCs/>
          <w:sz w:val="36"/>
          <w:szCs w:val="36"/>
        </w:rPr>
        <w:t xml:space="preserve"> approvato nel 2022</w:t>
      </w:r>
      <w:r w:rsidR="00B4429C" w:rsidRPr="00992718">
        <w:rPr>
          <w:rFonts w:ascii="Arial" w:hAnsi="Arial" w:cs="Arial"/>
          <w:b/>
          <w:bCs/>
          <w:sz w:val="36"/>
          <w:szCs w:val="36"/>
        </w:rPr>
        <w:t>:</w:t>
      </w:r>
    </w:p>
    <w:p w14:paraId="67BBB99F" w14:textId="6A1A1B8B" w:rsidR="00B016AF" w:rsidRPr="00992718" w:rsidRDefault="00102881" w:rsidP="00B4429C">
      <w:pPr>
        <w:pStyle w:val="Paragrafoelenco"/>
        <w:numPr>
          <w:ilvl w:val="0"/>
          <w:numId w:val="10"/>
        </w:numPr>
        <w:ind w:left="1560"/>
        <w:jc w:val="both"/>
        <w:rPr>
          <w:rFonts w:ascii="Arial" w:hAnsi="Arial" w:cs="Arial"/>
          <w:b/>
          <w:bCs/>
          <w:sz w:val="36"/>
          <w:szCs w:val="36"/>
        </w:rPr>
      </w:pPr>
      <w:r w:rsidRPr="00992718">
        <w:rPr>
          <w:rFonts w:ascii="Arial" w:hAnsi="Arial" w:cs="Arial"/>
          <w:b/>
          <w:bCs/>
          <w:sz w:val="36"/>
          <w:szCs w:val="36"/>
        </w:rPr>
        <w:t>è prioritario</w:t>
      </w:r>
      <w:r w:rsidR="00623334" w:rsidRPr="00992718">
        <w:rPr>
          <w:rFonts w:ascii="Arial" w:hAnsi="Arial" w:cs="Arial"/>
          <w:b/>
          <w:bCs/>
          <w:sz w:val="36"/>
          <w:szCs w:val="36"/>
        </w:rPr>
        <w:t>, di conseguenza,</w:t>
      </w:r>
      <w:r w:rsidR="003F67F7" w:rsidRPr="00992718">
        <w:rPr>
          <w:rFonts w:ascii="Arial" w:hAnsi="Arial" w:cs="Arial"/>
          <w:b/>
          <w:bCs/>
          <w:sz w:val="36"/>
          <w:szCs w:val="36"/>
        </w:rPr>
        <w:t xml:space="preserve"> </w:t>
      </w:r>
      <w:r w:rsidR="00B016AF" w:rsidRPr="00992718">
        <w:rPr>
          <w:rFonts w:ascii="Arial" w:hAnsi="Arial" w:cs="Arial"/>
          <w:b/>
          <w:bCs/>
          <w:sz w:val="36"/>
          <w:szCs w:val="36"/>
        </w:rPr>
        <w:t>che siano</w:t>
      </w:r>
      <w:r w:rsidR="00162E96" w:rsidRPr="00992718">
        <w:rPr>
          <w:rFonts w:ascii="Arial" w:hAnsi="Arial" w:cs="Arial"/>
          <w:b/>
          <w:bCs/>
          <w:sz w:val="36"/>
          <w:szCs w:val="36"/>
        </w:rPr>
        <w:t>,</w:t>
      </w:r>
      <w:r w:rsidR="003F67F7" w:rsidRPr="00992718">
        <w:rPr>
          <w:rFonts w:ascii="Arial" w:hAnsi="Arial" w:cs="Arial"/>
          <w:b/>
          <w:bCs/>
          <w:sz w:val="36"/>
          <w:szCs w:val="36"/>
        </w:rPr>
        <w:t xml:space="preserve"> </w:t>
      </w:r>
      <w:r w:rsidR="00776ADB" w:rsidRPr="00992718">
        <w:rPr>
          <w:rFonts w:ascii="Arial" w:hAnsi="Arial" w:cs="Arial"/>
          <w:b/>
          <w:bCs/>
          <w:sz w:val="36"/>
          <w:szCs w:val="36"/>
        </w:rPr>
        <w:t>riprogramma</w:t>
      </w:r>
      <w:r w:rsidR="00B016AF" w:rsidRPr="00992718">
        <w:rPr>
          <w:rFonts w:ascii="Arial" w:hAnsi="Arial" w:cs="Arial"/>
          <w:b/>
          <w:bCs/>
          <w:sz w:val="36"/>
          <w:szCs w:val="36"/>
        </w:rPr>
        <w:t xml:space="preserve">te </w:t>
      </w:r>
      <w:r w:rsidR="005F5D3E" w:rsidRPr="00992718">
        <w:rPr>
          <w:rFonts w:ascii="Arial" w:hAnsi="Arial" w:cs="Arial"/>
          <w:b/>
          <w:bCs/>
          <w:sz w:val="36"/>
          <w:szCs w:val="36"/>
        </w:rPr>
        <w:t xml:space="preserve">sin da subito </w:t>
      </w:r>
      <w:r w:rsidR="001F375B" w:rsidRPr="00992718">
        <w:rPr>
          <w:rFonts w:ascii="Arial" w:hAnsi="Arial" w:cs="Arial"/>
          <w:b/>
          <w:bCs/>
          <w:sz w:val="36"/>
          <w:szCs w:val="36"/>
        </w:rPr>
        <w:t xml:space="preserve">le azioni in materia sanitaria, provvedendo a </w:t>
      </w:r>
      <w:r w:rsidR="00F10F3B" w:rsidRPr="00992718">
        <w:rPr>
          <w:rFonts w:ascii="Arial" w:hAnsi="Arial" w:cs="Arial"/>
          <w:b/>
          <w:bCs/>
          <w:sz w:val="36"/>
          <w:szCs w:val="36"/>
        </w:rPr>
        <w:t>individuare le soluzioni da attuare nel breve periodo per s</w:t>
      </w:r>
      <w:r w:rsidR="00C47415" w:rsidRPr="00992718">
        <w:rPr>
          <w:rFonts w:ascii="Arial" w:hAnsi="Arial" w:cs="Arial"/>
          <w:b/>
          <w:bCs/>
          <w:sz w:val="36"/>
          <w:szCs w:val="36"/>
        </w:rPr>
        <w:t xml:space="preserve">uperare </w:t>
      </w:r>
      <w:r w:rsidR="00826CD2" w:rsidRPr="00992718">
        <w:rPr>
          <w:rFonts w:ascii="Arial" w:hAnsi="Arial" w:cs="Arial"/>
          <w:b/>
          <w:bCs/>
          <w:sz w:val="36"/>
          <w:szCs w:val="36"/>
        </w:rPr>
        <w:t xml:space="preserve">le criticità messe in luce dal Rapporto Agenas 2024 </w:t>
      </w:r>
      <w:r w:rsidR="002D2D45" w:rsidRPr="00992718">
        <w:rPr>
          <w:rFonts w:ascii="Arial" w:hAnsi="Arial" w:cs="Arial"/>
          <w:b/>
          <w:bCs/>
          <w:sz w:val="36"/>
          <w:szCs w:val="36"/>
        </w:rPr>
        <w:t xml:space="preserve">comprese le azioni di valorizzazione della realizzazione in Basilicata della </w:t>
      </w:r>
      <w:r w:rsidR="008D79CE" w:rsidRPr="00992718">
        <w:rPr>
          <w:rFonts w:ascii="Arial" w:hAnsi="Arial" w:cs="Arial"/>
          <w:b/>
          <w:bCs/>
          <w:sz w:val="36"/>
          <w:szCs w:val="36"/>
        </w:rPr>
        <w:t>Facoltà di Medicina</w:t>
      </w:r>
      <w:r w:rsidR="001353D5" w:rsidRPr="00992718">
        <w:rPr>
          <w:rFonts w:ascii="Arial" w:hAnsi="Arial" w:cs="Arial"/>
          <w:b/>
          <w:bCs/>
          <w:sz w:val="36"/>
          <w:szCs w:val="36"/>
        </w:rPr>
        <w:t>.</w:t>
      </w:r>
      <w:r w:rsidR="008D79CE" w:rsidRPr="00992718">
        <w:rPr>
          <w:rFonts w:ascii="Arial" w:hAnsi="Arial" w:cs="Arial"/>
          <w:b/>
          <w:bCs/>
          <w:sz w:val="36"/>
          <w:szCs w:val="36"/>
        </w:rPr>
        <w:t xml:space="preserve"> </w:t>
      </w:r>
    </w:p>
    <w:p w14:paraId="465F00F6" w14:textId="77777777" w:rsidR="00E366EF" w:rsidRPr="00992718" w:rsidRDefault="00657C98" w:rsidP="00E366EF">
      <w:pPr>
        <w:pStyle w:val="Paragrafoelenco"/>
        <w:numPr>
          <w:ilvl w:val="0"/>
          <w:numId w:val="10"/>
        </w:numPr>
        <w:ind w:left="1560"/>
        <w:jc w:val="both"/>
        <w:rPr>
          <w:rFonts w:ascii="Arial" w:hAnsi="Arial" w:cs="Arial"/>
          <w:b/>
          <w:bCs/>
          <w:sz w:val="36"/>
          <w:szCs w:val="36"/>
        </w:rPr>
      </w:pPr>
      <w:r w:rsidRPr="00992718">
        <w:rPr>
          <w:rFonts w:ascii="Arial" w:hAnsi="Arial" w:cs="Arial"/>
          <w:b/>
          <w:bCs/>
          <w:sz w:val="36"/>
          <w:szCs w:val="36"/>
        </w:rPr>
        <w:t>va</w:t>
      </w:r>
      <w:r w:rsidR="004551B8" w:rsidRPr="00992718">
        <w:rPr>
          <w:rFonts w:ascii="Arial" w:hAnsi="Arial" w:cs="Arial"/>
          <w:b/>
          <w:bCs/>
          <w:sz w:val="36"/>
          <w:szCs w:val="36"/>
        </w:rPr>
        <w:t xml:space="preserve">nno </w:t>
      </w:r>
      <w:r w:rsidR="00766E8A" w:rsidRPr="00992718">
        <w:rPr>
          <w:rFonts w:ascii="Arial" w:hAnsi="Arial" w:cs="Arial"/>
          <w:b/>
          <w:bCs/>
          <w:sz w:val="36"/>
          <w:szCs w:val="36"/>
        </w:rPr>
        <w:t>ri</w:t>
      </w:r>
      <w:r w:rsidR="00DF32D7" w:rsidRPr="00992718">
        <w:rPr>
          <w:rFonts w:ascii="Arial" w:hAnsi="Arial" w:cs="Arial"/>
          <w:b/>
          <w:bCs/>
          <w:sz w:val="36"/>
          <w:szCs w:val="36"/>
        </w:rPr>
        <w:t>mess</w:t>
      </w:r>
      <w:r w:rsidR="00B4429C" w:rsidRPr="00992718">
        <w:rPr>
          <w:rFonts w:ascii="Arial" w:hAnsi="Arial" w:cs="Arial"/>
          <w:b/>
          <w:bCs/>
          <w:sz w:val="36"/>
          <w:szCs w:val="36"/>
        </w:rPr>
        <w:t>i</w:t>
      </w:r>
      <w:r w:rsidR="00DF32D7" w:rsidRPr="00992718">
        <w:rPr>
          <w:rFonts w:ascii="Arial" w:hAnsi="Arial" w:cs="Arial"/>
          <w:b/>
          <w:bCs/>
          <w:sz w:val="36"/>
          <w:szCs w:val="36"/>
        </w:rPr>
        <w:t xml:space="preserve"> al centro dell’aggiornamento del P</w:t>
      </w:r>
      <w:r w:rsidR="000C7C19" w:rsidRPr="00992718">
        <w:rPr>
          <w:rFonts w:ascii="Arial" w:hAnsi="Arial" w:cs="Arial"/>
          <w:b/>
          <w:bCs/>
          <w:sz w:val="36"/>
          <w:szCs w:val="36"/>
        </w:rPr>
        <w:t xml:space="preserve">SR </w:t>
      </w:r>
      <w:r w:rsidR="004551B8" w:rsidRPr="00992718">
        <w:rPr>
          <w:rFonts w:ascii="Arial" w:hAnsi="Arial" w:cs="Arial"/>
          <w:b/>
          <w:bCs/>
          <w:sz w:val="36"/>
          <w:szCs w:val="36"/>
        </w:rPr>
        <w:t xml:space="preserve">i criteri e </w:t>
      </w:r>
      <w:r w:rsidR="000C7C19" w:rsidRPr="00992718">
        <w:rPr>
          <w:rFonts w:ascii="Arial" w:hAnsi="Arial" w:cs="Arial"/>
          <w:b/>
          <w:bCs/>
          <w:sz w:val="36"/>
          <w:szCs w:val="36"/>
        </w:rPr>
        <w:t xml:space="preserve">le azioni di tutela e di valorizzazione </w:t>
      </w:r>
      <w:r w:rsidR="001B3BDF" w:rsidRPr="00992718">
        <w:rPr>
          <w:rFonts w:ascii="Arial" w:hAnsi="Arial" w:cs="Arial"/>
          <w:b/>
          <w:bCs/>
          <w:sz w:val="36"/>
          <w:szCs w:val="36"/>
        </w:rPr>
        <w:t>delle risorse ambientali</w:t>
      </w:r>
      <w:r w:rsidR="00E945A3" w:rsidRPr="00992718">
        <w:rPr>
          <w:rFonts w:ascii="Arial" w:hAnsi="Arial" w:cs="Arial"/>
          <w:b/>
          <w:bCs/>
          <w:sz w:val="36"/>
          <w:szCs w:val="36"/>
        </w:rPr>
        <w:t xml:space="preserve">, che la debolezza dei poteri </w:t>
      </w:r>
      <w:r w:rsidR="000A156B" w:rsidRPr="00992718">
        <w:rPr>
          <w:rFonts w:ascii="Arial" w:hAnsi="Arial" w:cs="Arial"/>
          <w:b/>
          <w:bCs/>
          <w:sz w:val="36"/>
          <w:szCs w:val="36"/>
        </w:rPr>
        <w:t xml:space="preserve">regionali non è riuscito finora a tutelare </w:t>
      </w:r>
      <w:r w:rsidR="00D308D4" w:rsidRPr="00992718">
        <w:rPr>
          <w:rFonts w:ascii="Arial" w:hAnsi="Arial" w:cs="Arial"/>
          <w:b/>
          <w:bCs/>
          <w:sz w:val="36"/>
          <w:szCs w:val="36"/>
        </w:rPr>
        <w:t>per garantire un futuro alla Basilicata</w:t>
      </w:r>
      <w:r w:rsidR="00EE76A2" w:rsidRPr="00992718">
        <w:rPr>
          <w:rFonts w:ascii="Arial" w:hAnsi="Arial" w:cs="Arial"/>
          <w:b/>
          <w:bCs/>
          <w:sz w:val="36"/>
          <w:szCs w:val="36"/>
        </w:rPr>
        <w:t xml:space="preserve">. </w:t>
      </w:r>
      <w:r w:rsidR="00C409E9" w:rsidRPr="00992718">
        <w:rPr>
          <w:rFonts w:ascii="Arial" w:hAnsi="Arial" w:cs="Arial"/>
          <w:b/>
          <w:bCs/>
          <w:sz w:val="36"/>
          <w:szCs w:val="36"/>
        </w:rPr>
        <w:t>In particolare,</w:t>
      </w:r>
      <w:r w:rsidR="00EE76A2" w:rsidRPr="00992718">
        <w:rPr>
          <w:rFonts w:ascii="Arial" w:hAnsi="Arial" w:cs="Arial"/>
          <w:b/>
          <w:bCs/>
          <w:sz w:val="36"/>
          <w:szCs w:val="36"/>
        </w:rPr>
        <w:t xml:space="preserve"> l’aggiornamento del PSR a partire dalla considerazione che il paesaggio lucano </w:t>
      </w:r>
      <w:r w:rsidR="00EE76A2" w:rsidRPr="00992718">
        <w:rPr>
          <w:rFonts w:ascii="Arial" w:hAnsi="Arial" w:cs="Arial"/>
          <w:b/>
          <w:bCs/>
          <w:sz w:val="36"/>
          <w:szCs w:val="36"/>
        </w:rPr>
        <w:lastRenderedPageBreak/>
        <w:t>rappresenta un patrimonio inestimabile che riflette identità e storia dovrà assumere il lavoro preliminare del nuovo Piano Paesaggistico, per declinare su questa base l'obiettivo di preservare questi valori. Un disegno che deve includere la tutela ambientale ed una programmazione di interventi mirati contro il dissesto idrogeologico di manutenzione attenta del territorio, anche individuando tra le priorità l’elaborazione di un Piano regionale per contrastare il dissesto idrogeologico con una strategia preventiva anziché emergenziale.</w:t>
      </w:r>
    </w:p>
    <w:p w14:paraId="03A883AF" w14:textId="4960EF8C" w:rsidR="00C409E9" w:rsidRPr="00992718" w:rsidRDefault="00C409E9" w:rsidP="00E366EF">
      <w:pPr>
        <w:pStyle w:val="Paragrafoelenco"/>
        <w:numPr>
          <w:ilvl w:val="0"/>
          <w:numId w:val="10"/>
        </w:numPr>
        <w:ind w:left="1560"/>
        <w:jc w:val="both"/>
        <w:rPr>
          <w:rFonts w:ascii="Arial" w:hAnsi="Arial" w:cs="Arial"/>
          <w:b/>
          <w:bCs/>
          <w:sz w:val="36"/>
          <w:szCs w:val="36"/>
        </w:rPr>
      </w:pPr>
      <w:r w:rsidRPr="00992718">
        <w:rPr>
          <w:rFonts w:ascii="Arial" w:hAnsi="Arial" w:cs="Arial"/>
          <w:b/>
          <w:bCs/>
          <w:color w:val="FF0000"/>
          <w:sz w:val="36"/>
          <w:szCs w:val="36"/>
        </w:rPr>
        <w:t xml:space="preserve"> </w:t>
      </w:r>
      <w:r w:rsidR="006E7EBE" w:rsidRPr="00992718">
        <w:rPr>
          <w:rFonts w:ascii="Arial" w:hAnsi="Arial" w:cs="Arial"/>
          <w:b/>
          <w:bCs/>
          <w:sz w:val="36"/>
          <w:szCs w:val="36"/>
        </w:rPr>
        <w:t>Fondamentale resta</w:t>
      </w:r>
      <w:r w:rsidR="00255F65" w:rsidRPr="00992718">
        <w:rPr>
          <w:rFonts w:ascii="Arial" w:hAnsi="Arial" w:cs="Arial"/>
          <w:b/>
          <w:bCs/>
          <w:sz w:val="36"/>
          <w:szCs w:val="36"/>
        </w:rPr>
        <w:t>,</w:t>
      </w:r>
      <w:r w:rsidR="00B4429C" w:rsidRPr="00992718">
        <w:rPr>
          <w:rFonts w:ascii="Arial" w:hAnsi="Arial" w:cs="Arial"/>
          <w:b/>
          <w:bCs/>
          <w:sz w:val="36"/>
          <w:szCs w:val="36"/>
        </w:rPr>
        <w:t xml:space="preserve"> </w:t>
      </w:r>
      <w:r w:rsidR="00255F65" w:rsidRPr="00992718">
        <w:rPr>
          <w:rFonts w:ascii="Arial" w:hAnsi="Arial" w:cs="Arial"/>
          <w:b/>
          <w:bCs/>
          <w:sz w:val="36"/>
          <w:szCs w:val="36"/>
        </w:rPr>
        <w:t>in</w:t>
      </w:r>
      <w:r w:rsidR="00E366EF" w:rsidRPr="00992718">
        <w:rPr>
          <w:rFonts w:ascii="Arial" w:hAnsi="Arial" w:cs="Arial"/>
          <w:b/>
          <w:bCs/>
          <w:sz w:val="36"/>
          <w:szCs w:val="36"/>
        </w:rPr>
        <w:t>oltre,</w:t>
      </w:r>
      <w:r w:rsidR="00255F65" w:rsidRPr="00992718">
        <w:rPr>
          <w:rFonts w:ascii="Arial" w:hAnsi="Arial" w:cs="Arial"/>
          <w:b/>
          <w:bCs/>
          <w:sz w:val="36"/>
          <w:szCs w:val="36"/>
        </w:rPr>
        <w:t xml:space="preserve"> </w:t>
      </w:r>
      <w:r w:rsidR="006E7EBE" w:rsidRPr="00992718">
        <w:rPr>
          <w:rFonts w:ascii="Arial" w:hAnsi="Arial" w:cs="Arial"/>
          <w:b/>
          <w:bCs/>
          <w:sz w:val="36"/>
          <w:szCs w:val="36"/>
        </w:rPr>
        <w:t>il perseguimento dell’</w:t>
      </w:r>
      <w:r w:rsidR="00255F65" w:rsidRPr="00992718">
        <w:rPr>
          <w:rFonts w:ascii="Arial" w:hAnsi="Arial" w:cs="Arial"/>
          <w:b/>
          <w:bCs/>
          <w:sz w:val="36"/>
          <w:szCs w:val="36"/>
        </w:rPr>
        <w:t xml:space="preserve">obiettivo </w:t>
      </w:r>
      <w:r w:rsidR="009F684E" w:rsidRPr="00992718">
        <w:rPr>
          <w:rFonts w:ascii="Arial" w:hAnsi="Arial" w:cs="Arial"/>
          <w:b/>
          <w:bCs/>
          <w:sz w:val="36"/>
          <w:szCs w:val="36"/>
        </w:rPr>
        <w:t xml:space="preserve">di sviluppo </w:t>
      </w:r>
      <w:r w:rsidR="008C60EC" w:rsidRPr="00992718">
        <w:rPr>
          <w:rFonts w:ascii="Arial" w:hAnsi="Arial" w:cs="Arial"/>
          <w:b/>
          <w:bCs/>
          <w:sz w:val="36"/>
          <w:szCs w:val="36"/>
        </w:rPr>
        <w:t xml:space="preserve">delle risorse energetiche </w:t>
      </w:r>
      <w:r w:rsidR="006E7EBE" w:rsidRPr="00992718">
        <w:rPr>
          <w:rFonts w:ascii="Arial" w:hAnsi="Arial" w:cs="Arial"/>
          <w:b/>
          <w:bCs/>
          <w:sz w:val="36"/>
          <w:szCs w:val="36"/>
        </w:rPr>
        <w:t>per dare benefici alle famiglie ed alle imprese.</w:t>
      </w:r>
      <w:r w:rsidRPr="00992718">
        <w:rPr>
          <w:rFonts w:ascii="Arial" w:hAnsi="Arial" w:cs="Arial"/>
          <w:b/>
          <w:bCs/>
          <w:sz w:val="36"/>
          <w:szCs w:val="36"/>
        </w:rPr>
        <w:t xml:space="preserve"> Questo disegno ancora da completare ci vede chiamati ad implementare le comunità energetiche ed altre iniziative per generare benefici e vantaggi anche per il sistema imprenditoriale rafforzando in tal modo i fattori di attrattività territoriali.</w:t>
      </w:r>
    </w:p>
    <w:p w14:paraId="1FD3A678" w14:textId="72D08E63" w:rsidR="006E7EBE" w:rsidRPr="00992718" w:rsidRDefault="006E7EBE" w:rsidP="00E366EF">
      <w:pPr>
        <w:pStyle w:val="Paragrafoelenco"/>
        <w:ind w:left="1560"/>
        <w:jc w:val="both"/>
        <w:rPr>
          <w:rFonts w:ascii="Arial" w:hAnsi="Arial" w:cs="Arial"/>
          <w:b/>
          <w:bCs/>
          <w:sz w:val="36"/>
          <w:szCs w:val="36"/>
        </w:rPr>
      </w:pPr>
    </w:p>
    <w:p w14:paraId="562E1A98" w14:textId="2F26652D" w:rsidR="00F714CB" w:rsidRPr="00992718" w:rsidRDefault="0044744B" w:rsidP="00D54689">
      <w:pPr>
        <w:pStyle w:val="Paragrafoelenco"/>
        <w:numPr>
          <w:ilvl w:val="0"/>
          <w:numId w:val="10"/>
        </w:numPr>
        <w:ind w:left="1560"/>
        <w:jc w:val="both"/>
        <w:rPr>
          <w:rFonts w:ascii="Arial" w:hAnsi="Arial" w:cs="Arial"/>
          <w:b/>
          <w:bCs/>
          <w:sz w:val="36"/>
          <w:szCs w:val="36"/>
        </w:rPr>
      </w:pPr>
      <w:r w:rsidRPr="00992718">
        <w:rPr>
          <w:rFonts w:ascii="Arial" w:hAnsi="Arial" w:cs="Arial"/>
          <w:b/>
          <w:bCs/>
          <w:sz w:val="36"/>
          <w:szCs w:val="36"/>
        </w:rPr>
        <w:t>Va</w:t>
      </w:r>
      <w:r w:rsidR="000D4AC6" w:rsidRPr="00992718">
        <w:rPr>
          <w:rFonts w:ascii="Arial" w:hAnsi="Arial" w:cs="Arial"/>
          <w:b/>
          <w:bCs/>
          <w:sz w:val="36"/>
          <w:szCs w:val="36"/>
        </w:rPr>
        <w:t>nno</w:t>
      </w:r>
      <w:r w:rsidRPr="00992718">
        <w:rPr>
          <w:rFonts w:ascii="Arial" w:hAnsi="Arial" w:cs="Arial"/>
          <w:b/>
          <w:bCs/>
          <w:sz w:val="36"/>
          <w:szCs w:val="36"/>
        </w:rPr>
        <w:t xml:space="preserve"> riportat</w:t>
      </w:r>
      <w:r w:rsidR="000D4AC6" w:rsidRPr="00992718">
        <w:rPr>
          <w:rFonts w:ascii="Arial" w:hAnsi="Arial" w:cs="Arial"/>
          <w:b/>
          <w:bCs/>
          <w:sz w:val="36"/>
          <w:szCs w:val="36"/>
        </w:rPr>
        <w:t xml:space="preserve">e </w:t>
      </w:r>
      <w:r w:rsidR="002A5B40" w:rsidRPr="00992718">
        <w:rPr>
          <w:rFonts w:ascii="Arial" w:hAnsi="Arial" w:cs="Arial"/>
          <w:b/>
          <w:bCs/>
          <w:sz w:val="36"/>
          <w:szCs w:val="36"/>
        </w:rPr>
        <w:t>nei posti prioritari delle scelte strategiche</w:t>
      </w:r>
      <w:r w:rsidR="000D4AC6" w:rsidRPr="00992718">
        <w:rPr>
          <w:rFonts w:ascii="Arial" w:hAnsi="Arial" w:cs="Arial"/>
          <w:b/>
          <w:bCs/>
          <w:sz w:val="36"/>
          <w:szCs w:val="36"/>
        </w:rPr>
        <w:t xml:space="preserve"> le imprese </w:t>
      </w:r>
      <w:r w:rsidR="0076782A" w:rsidRPr="00992718">
        <w:rPr>
          <w:rFonts w:ascii="Arial" w:hAnsi="Arial" w:cs="Arial"/>
          <w:b/>
          <w:bCs/>
          <w:sz w:val="36"/>
          <w:szCs w:val="36"/>
        </w:rPr>
        <w:t>artigiane</w:t>
      </w:r>
      <w:r w:rsidR="00B56EBE" w:rsidRPr="00992718">
        <w:rPr>
          <w:rFonts w:ascii="Arial" w:hAnsi="Arial" w:cs="Arial"/>
          <w:b/>
          <w:bCs/>
          <w:sz w:val="36"/>
          <w:szCs w:val="36"/>
        </w:rPr>
        <w:t xml:space="preserve">, il cui ridimensionamento è destinato </w:t>
      </w:r>
      <w:r w:rsidR="008327E1" w:rsidRPr="00992718">
        <w:rPr>
          <w:rFonts w:ascii="Arial" w:hAnsi="Arial" w:cs="Arial"/>
          <w:b/>
          <w:bCs/>
          <w:sz w:val="36"/>
          <w:szCs w:val="36"/>
        </w:rPr>
        <w:t xml:space="preserve">a </w:t>
      </w:r>
      <w:r w:rsidR="0076782A" w:rsidRPr="00992718">
        <w:rPr>
          <w:rFonts w:ascii="Arial" w:hAnsi="Arial" w:cs="Arial"/>
          <w:b/>
          <w:bCs/>
          <w:sz w:val="36"/>
          <w:szCs w:val="36"/>
        </w:rPr>
        <w:lastRenderedPageBreak/>
        <w:t>sterilizzare l</w:t>
      </w:r>
      <w:r w:rsidR="008327E1" w:rsidRPr="00992718">
        <w:rPr>
          <w:rFonts w:ascii="Arial" w:hAnsi="Arial" w:cs="Arial"/>
          <w:b/>
          <w:bCs/>
          <w:sz w:val="36"/>
          <w:szCs w:val="36"/>
        </w:rPr>
        <w:t>e fonti di formazione di un tessuto imprenditorial</w:t>
      </w:r>
      <w:r w:rsidR="00F561C4" w:rsidRPr="00992718">
        <w:rPr>
          <w:rFonts w:ascii="Arial" w:hAnsi="Arial" w:cs="Arial"/>
          <w:b/>
          <w:bCs/>
          <w:sz w:val="36"/>
          <w:szCs w:val="36"/>
        </w:rPr>
        <w:t xml:space="preserve">e endogeno. </w:t>
      </w:r>
    </w:p>
    <w:p w14:paraId="2F178D28" w14:textId="77777777" w:rsidR="00E366EF" w:rsidRPr="00992718" w:rsidRDefault="00E366EF" w:rsidP="00E366EF">
      <w:pPr>
        <w:pStyle w:val="Paragrafoelenco"/>
        <w:rPr>
          <w:rFonts w:ascii="Arial" w:hAnsi="Arial" w:cs="Arial"/>
          <w:b/>
          <w:bCs/>
          <w:sz w:val="36"/>
          <w:szCs w:val="36"/>
        </w:rPr>
      </w:pPr>
    </w:p>
    <w:p w14:paraId="12B7C544" w14:textId="77777777" w:rsidR="00E366EF" w:rsidRPr="00992718" w:rsidRDefault="00E366EF" w:rsidP="00D54689">
      <w:pPr>
        <w:pStyle w:val="Paragrafoelenco"/>
        <w:numPr>
          <w:ilvl w:val="0"/>
          <w:numId w:val="10"/>
        </w:numPr>
        <w:ind w:left="1560"/>
        <w:jc w:val="both"/>
        <w:rPr>
          <w:rFonts w:ascii="Arial" w:hAnsi="Arial" w:cs="Arial"/>
          <w:b/>
          <w:bCs/>
          <w:sz w:val="36"/>
          <w:szCs w:val="36"/>
        </w:rPr>
      </w:pPr>
    </w:p>
    <w:p w14:paraId="64469207" w14:textId="42BFA118" w:rsidR="00A60353" w:rsidRPr="00992718" w:rsidRDefault="00A63E51" w:rsidP="001174CA">
      <w:pPr>
        <w:pStyle w:val="Paragrafoelenco"/>
        <w:numPr>
          <w:ilvl w:val="0"/>
          <w:numId w:val="7"/>
        </w:numPr>
        <w:ind w:left="1134"/>
        <w:jc w:val="both"/>
        <w:rPr>
          <w:rFonts w:ascii="Arial" w:hAnsi="Arial" w:cs="Arial"/>
          <w:b/>
          <w:bCs/>
          <w:sz w:val="36"/>
          <w:szCs w:val="36"/>
        </w:rPr>
      </w:pPr>
      <w:r w:rsidRPr="00992718">
        <w:rPr>
          <w:rFonts w:ascii="Arial" w:hAnsi="Arial" w:cs="Arial"/>
          <w:b/>
          <w:bCs/>
          <w:sz w:val="36"/>
          <w:szCs w:val="36"/>
        </w:rPr>
        <w:t xml:space="preserve">Per quanto riguarda </w:t>
      </w:r>
      <w:r w:rsidR="00B52054" w:rsidRPr="00992718">
        <w:rPr>
          <w:rFonts w:ascii="Arial" w:hAnsi="Arial" w:cs="Arial"/>
          <w:b/>
          <w:bCs/>
          <w:sz w:val="36"/>
          <w:szCs w:val="36"/>
        </w:rPr>
        <w:t xml:space="preserve">le analisi e </w:t>
      </w:r>
      <w:r w:rsidR="00C409E9" w:rsidRPr="00992718">
        <w:rPr>
          <w:rFonts w:ascii="Arial" w:hAnsi="Arial" w:cs="Arial"/>
          <w:b/>
          <w:bCs/>
          <w:sz w:val="36"/>
          <w:szCs w:val="36"/>
        </w:rPr>
        <w:t>la soluzione</w:t>
      </w:r>
      <w:r w:rsidR="00B52054" w:rsidRPr="00992718">
        <w:rPr>
          <w:rFonts w:ascii="Arial" w:hAnsi="Arial" w:cs="Arial"/>
          <w:b/>
          <w:bCs/>
          <w:sz w:val="36"/>
          <w:szCs w:val="36"/>
        </w:rPr>
        <w:t xml:space="preserve"> da predisporre in o</w:t>
      </w:r>
      <w:r w:rsidR="0043113A" w:rsidRPr="00992718">
        <w:rPr>
          <w:rFonts w:ascii="Arial" w:hAnsi="Arial" w:cs="Arial"/>
          <w:b/>
          <w:bCs/>
          <w:sz w:val="36"/>
          <w:szCs w:val="36"/>
        </w:rPr>
        <w:t xml:space="preserve">rdine </w:t>
      </w:r>
      <w:r w:rsidR="00CE0AFB" w:rsidRPr="00992718">
        <w:rPr>
          <w:rFonts w:ascii="Arial" w:hAnsi="Arial" w:cs="Arial"/>
          <w:b/>
          <w:bCs/>
          <w:sz w:val="36"/>
          <w:szCs w:val="36"/>
        </w:rPr>
        <w:t>al grande tema del</w:t>
      </w:r>
      <w:r w:rsidR="00B63255" w:rsidRPr="00992718">
        <w:rPr>
          <w:rFonts w:ascii="Arial" w:hAnsi="Arial" w:cs="Arial"/>
          <w:b/>
          <w:bCs/>
          <w:sz w:val="36"/>
          <w:szCs w:val="36"/>
        </w:rPr>
        <w:t xml:space="preserve"> </w:t>
      </w:r>
      <w:r w:rsidR="00CE0AFB" w:rsidRPr="00992718">
        <w:rPr>
          <w:rFonts w:ascii="Arial" w:hAnsi="Arial" w:cs="Arial"/>
          <w:b/>
          <w:bCs/>
          <w:sz w:val="36"/>
          <w:szCs w:val="36"/>
        </w:rPr>
        <w:t xml:space="preserve">potenziale di risorse </w:t>
      </w:r>
      <w:r w:rsidR="00B63255" w:rsidRPr="00992718">
        <w:rPr>
          <w:rFonts w:ascii="Arial" w:hAnsi="Arial" w:cs="Arial"/>
          <w:b/>
          <w:bCs/>
          <w:sz w:val="36"/>
          <w:szCs w:val="36"/>
        </w:rPr>
        <w:t>endogene, finora solo modestamente utilizzate</w:t>
      </w:r>
      <w:r w:rsidR="00552284" w:rsidRPr="00992718">
        <w:rPr>
          <w:rFonts w:ascii="Arial" w:hAnsi="Arial" w:cs="Arial"/>
          <w:b/>
          <w:bCs/>
          <w:sz w:val="36"/>
          <w:szCs w:val="36"/>
        </w:rPr>
        <w:t xml:space="preserve">, </w:t>
      </w:r>
      <w:r w:rsidR="007679A6" w:rsidRPr="00992718">
        <w:rPr>
          <w:rFonts w:ascii="Arial" w:hAnsi="Arial" w:cs="Arial"/>
          <w:b/>
          <w:bCs/>
          <w:sz w:val="36"/>
          <w:szCs w:val="36"/>
        </w:rPr>
        <w:t xml:space="preserve">costituisce un esercizio fondamentale per porre le basi di un rilancio dell’economia. </w:t>
      </w:r>
      <w:r w:rsidR="00FE091A" w:rsidRPr="00992718">
        <w:rPr>
          <w:rFonts w:ascii="Arial" w:hAnsi="Arial" w:cs="Arial"/>
          <w:b/>
          <w:bCs/>
          <w:sz w:val="36"/>
          <w:szCs w:val="36"/>
        </w:rPr>
        <w:t>Ritengo,</w:t>
      </w:r>
      <w:r w:rsidR="003F67F7" w:rsidRPr="00992718">
        <w:rPr>
          <w:rFonts w:ascii="Arial" w:hAnsi="Arial" w:cs="Arial"/>
          <w:b/>
          <w:bCs/>
          <w:sz w:val="36"/>
          <w:szCs w:val="36"/>
        </w:rPr>
        <w:t xml:space="preserve"> </w:t>
      </w:r>
      <w:r w:rsidR="00FE091A" w:rsidRPr="00992718">
        <w:rPr>
          <w:rFonts w:ascii="Arial" w:hAnsi="Arial" w:cs="Arial"/>
          <w:b/>
          <w:bCs/>
          <w:sz w:val="36"/>
          <w:szCs w:val="36"/>
        </w:rPr>
        <w:t xml:space="preserve">in proposito, che </w:t>
      </w:r>
      <w:r w:rsidR="008D1582" w:rsidRPr="00992718">
        <w:rPr>
          <w:rFonts w:ascii="Arial" w:hAnsi="Arial" w:cs="Arial"/>
          <w:b/>
          <w:bCs/>
          <w:sz w:val="36"/>
          <w:szCs w:val="36"/>
        </w:rPr>
        <w:t xml:space="preserve">le ombre di </w:t>
      </w:r>
      <w:r w:rsidR="00DB03F7" w:rsidRPr="00992718">
        <w:rPr>
          <w:rFonts w:ascii="Arial" w:hAnsi="Arial" w:cs="Arial"/>
          <w:b/>
          <w:bCs/>
          <w:sz w:val="36"/>
          <w:szCs w:val="36"/>
        </w:rPr>
        <w:t>crisi sul futuro</w:t>
      </w:r>
      <w:r w:rsidR="005C083B" w:rsidRPr="00992718">
        <w:rPr>
          <w:rFonts w:ascii="Arial" w:hAnsi="Arial" w:cs="Arial"/>
          <w:b/>
          <w:bCs/>
          <w:sz w:val="36"/>
          <w:szCs w:val="36"/>
        </w:rPr>
        <w:t xml:space="preserve"> impongono alla comunità regionale </w:t>
      </w:r>
      <w:r w:rsidR="002C3D9D" w:rsidRPr="00992718">
        <w:rPr>
          <w:rFonts w:ascii="Arial" w:hAnsi="Arial" w:cs="Arial"/>
          <w:b/>
          <w:bCs/>
          <w:sz w:val="36"/>
          <w:szCs w:val="36"/>
        </w:rPr>
        <w:t xml:space="preserve">di ripensare al potenziale </w:t>
      </w:r>
      <w:r w:rsidR="00D64AF0" w:rsidRPr="00992718">
        <w:rPr>
          <w:rFonts w:ascii="Arial" w:hAnsi="Arial" w:cs="Arial"/>
          <w:b/>
          <w:bCs/>
          <w:sz w:val="36"/>
          <w:szCs w:val="36"/>
        </w:rPr>
        <w:t xml:space="preserve">di risorse endogene come riserva </w:t>
      </w:r>
      <w:r w:rsidR="009F5086" w:rsidRPr="00992718">
        <w:rPr>
          <w:rFonts w:ascii="Arial" w:hAnsi="Arial" w:cs="Arial"/>
          <w:b/>
          <w:bCs/>
          <w:sz w:val="36"/>
          <w:szCs w:val="36"/>
        </w:rPr>
        <w:t xml:space="preserve">cui </w:t>
      </w:r>
      <w:r w:rsidR="00802C49" w:rsidRPr="00992718">
        <w:rPr>
          <w:rFonts w:ascii="Arial" w:hAnsi="Arial" w:cs="Arial"/>
          <w:b/>
          <w:bCs/>
          <w:sz w:val="36"/>
          <w:szCs w:val="36"/>
        </w:rPr>
        <w:t>è po</w:t>
      </w:r>
      <w:r w:rsidR="00495322" w:rsidRPr="00992718">
        <w:rPr>
          <w:rFonts w:ascii="Arial" w:hAnsi="Arial" w:cs="Arial"/>
          <w:b/>
          <w:bCs/>
          <w:sz w:val="36"/>
          <w:szCs w:val="36"/>
        </w:rPr>
        <w:t>s</w:t>
      </w:r>
      <w:r w:rsidR="00802C49" w:rsidRPr="00992718">
        <w:rPr>
          <w:rFonts w:ascii="Arial" w:hAnsi="Arial" w:cs="Arial"/>
          <w:b/>
          <w:bCs/>
          <w:sz w:val="36"/>
          <w:szCs w:val="36"/>
        </w:rPr>
        <w:t>sibile</w:t>
      </w:r>
      <w:r w:rsidR="00680AFA" w:rsidRPr="00992718">
        <w:rPr>
          <w:rFonts w:ascii="Arial" w:hAnsi="Arial" w:cs="Arial"/>
          <w:b/>
          <w:bCs/>
          <w:sz w:val="36"/>
          <w:szCs w:val="36"/>
        </w:rPr>
        <w:t>,</w:t>
      </w:r>
      <w:r w:rsidR="003F67F7" w:rsidRPr="00992718">
        <w:rPr>
          <w:rFonts w:ascii="Arial" w:hAnsi="Arial" w:cs="Arial"/>
          <w:b/>
          <w:bCs/>
          <w:sz w:val="36"/>
          <w:szCs w:val="36"/>
        </w:rPr>
        <w:t xml:space="preserve"> </w:t>
      </w:r>
      <w:r w:rsidR="00680AFA" w:rsidRPr="00992718">
        <w:rPr>
          <w:rFonts w:ascii="Arial" w:hAnsi="Arial" w:cs="Arial"/>
          <w:b/>
          <w:bCs/>
          <w:sz w:val="36"/>
          <w:szCs w:val="36"/>
        </w:rPr>
        <w:t>nella prese</w:t>
      </w:r>
      <w:r w:rsidR="00C409E9" w:rsidRPr="00992718">
        <w:rPr>
          <w:rFonts w:ascii="Arial" w:hAnsi="Arial" w:cs="Arial"/>
          <w:b/>
          <w:bCs/>
          <w:sz w:val="36"/>
          <w:szCs w:val="36"/>
        </w:rPr>
        <w:t>nte</w:t>
      </w:r>
      <w:r w:rsidR="00680AFA" w:rsidRPr="00992718">
        <w:rPr>
          <w:rFonts w:ascii="Arial" w:hAnsi="Arial" w:cs="Arial"/>
          <w:b/>
          <w:bCs/>
          <w:sz w:val="36"/>
          <w:szCs w:val="36"/>
        </w:rPr>
        <w:t xml:space="preserve"> fase, </w:t>
      </w:r>
      <w:r w:rsidR="009F5086" w:rsidRPr="00992718">
        <w:rPr>
          <w:rFonts w:ascii="Arial" w:hAnsi="Arial" w:cs="Arial"/>
          <w:b/>
          <w:bCs/>
          <w:sz w:val="36"/>
          <w:szCs w:val="36"/>
        </w:rPr>
        <w:t xml:space="preserve">ricorrere per contrastare </w:t>
      </w:r>
      <w:r w:rsidR="00AC260D" w:rsidRPr="00992718">
        <w:rPr>
          <w:rFonts w:ascii="Arial" w:hAnsi="Arial" w:cs="Arial"/>
          <w:b/>
          <w:bCs/>
          <w:sz w:val="36"/>
          <w:szCs w:val="36"/>
        </w:rPr>
        <w:t>il rischio di irreversibilità d</w:t>
      </w:r>
      <w:r w:rsidR="005A0249" w:rsidRPr="00992718">
        <w:rPr>
          <w:rFonts w:ascii="Arial" w:hAnsi="Arial" w:cs="Arial"/>
          <w:b/>
          <w:bCs/>
          <w:sz w:val="36"/>
          <w:szCs w:val="36"/>
        </w:rPr>
        <w:t xml:space="preserve">el </w:t>
      </w:r>
      <w:r w:rsidR="00AC260D" w:rsidRPr="00992718">
        <w:rPr>
          <w:rFonts w:ascii="Arial" w:hAnsi="Arial" w:cs="Arial"/>
          <w:b/>
          <w:bCs/>
          <w:sz w:val="36"/>
          <w:szCs w:val="36"/>
        </w:rPr>
        <w:t>declino</w:t>
      </w:r>
      <w:r w:rsidR="0041386A" w:rsidRPr="00992718">
        <w:rPr>
          <w:rFonts w:ascii="Arial" w:hAnsi="Arial" w:cs="Arial"/>
          <w:b/>
          <w:bCs/>
          <w:sz w:val="36"/>
          <w:szCs w:val="36"/>
        </w:rPr>
        <w:t>.</w:t>
      </w:r>
    </w:p>
    <w:p w14:paraId="51C58A51" w14:textId="66D985AB" w:rsidR="0017491D" w:rsidRPr="00992718" w:rsidRDefault="002F0FCD" w:rsidP="00B4429C">
      <w:pPr>
        <w:ind w:left="1134"/>
        <w:jc w:val="both"/>
        <w:rPr>
          <w:rFonts w:ascii="Arial" w:hAnsi="Arial" w:cs="Arial"/>
          <w:b/>
          <w:bCs/>
          <w:sz w:val="36"/>
          <w:szCs w:val="36"/>
        </w:rPr>
      </w:pPr>
      <w:r w:rsidRPr="00992718">
        <w:rPr>
          <w:rFonts w:ascii="Arial" w:hAnsi="Arial" w:cs="Arial"/>
          <w:b/>
          <w:bCs/>
          <w:sz w:val="36"/>
          <w:szCs w:val="36"/>
        </w:rPr>
        <w:t xml:space="preserve">Il ricorso </w:t>
      </w:r>
      <w:r w:rsidR="000A67DF" w:rsidRPr="00992718">
        <w:rPr>
          <w:rFonts w:ascii="Arial" w:hAnsi="Arial" w:cs="Arial"/>
          <w:b/>
          <w:bCs/>
          <w:sz w:val="36"/>
          <w:szCs w:val="36"/>
        </w:rPr>
        <w:t>al potenziale di risorse</w:t>
      </w:r>
      <w:r w:rsidR="00746144" w:rsidRPr="00992718">
        <w:rPr>
          <w:rFonts w:ascii="Arial" w:hAnsi="Arial" w:cs="Arial"/>
          <w:b/>
          <w:bCs/>
          <w:sz w:val="36"/>
          <w:szCs w:val="36"/>
        </w:rPr>
        <w:t xml:space="preserve"> </w:t>
      </w:r>
      <w:r w:rsidR="000A67DF" w:rsidRPr="00992718">
        <w:rPr>
          <w:rFonts w:ascii="Arial" w:hAnsi="Arial" w:cs="Arial"/>
          <w:b/>
          <w:bCs/>
          <w:sz w:val="36"/>
          <w:szCs w:val="36"/>
        </w:rPr>
        <w:t>endogen</w:t>
      </w:r>
      <w:r w:rsidR="00007991" w:rsidRPr="00992718">
        <w:rPr>
          <w:rFonts w:ascii="Arial" w:hAnsi="Arial" w:cs="Arial"/>
          <w:b/>
          <w:bCs/>
          <w:sz w:val="36"/>
          <w:szCs w:val="36"/>
        </w:rPr>
        <w:t>e</w:t>
      </w:r>
      <w:r w:rsidR="00746144" w:rsidRPr="00992718">
        <w:rPr>
          <w:rFonts w:ascii="Arial" w:hAnsi="Arial" w:cs="Arial"/>
          <w:b/>
          <w:bCs/>
          <w:sz w:val="36"/>
          <w:szCs w:val="36"/>
        </w:rPr>
        <w:t xml:space="preserve"> è oggi </w:t>
      </w:r>
      <w:r w:rsidR="00C409E9" w:rsidRPr="00992718">
        <w:rPr>
          <w:rFonts w:ascii="Arial" w:hAnsi="Arial" w:cs="Arial"/>
          <w:b/>
          <w:bCs/>
          <w:sz w:val="36"/>
          <w:szCs w:val="36"/>
        </w:rPr>
        <w:t xml:space="preserve">un </w:t>
      </w:r>
      <w:r w:rsidR="00746144" w:rsidRPr="00992718">
        <w:rPr>
          <w:rFonts w:ascii="Arial" w:hAnsi="Arial" w:cs="Arial"/>
          <w:b/>
          <w:bCs/>
          <w:sz w:val="36"/>
          <w:szCs w:val="36"/>
        </w:rPr>
        <w:t xml:space="preserve">percorso </w:t>
      </w:r>
      <w:r w:rsidR="00085A26" w:rsidRPr="00992718">
        <w:rPr>
          <w:rFonts w:ascii="Arial" w:hAnsi="Arial" w:cs="Arial"/>
          <w:b/>
          <w:bCs/>
          <w:sz w:val="36"/>
          <w:szCs w:val="36"/>
        </w:rPr>
        <w:t xml:space="preserve">che non viene sollecitato solo </w:t>
      </w:r>
      <w:r w:rsidR="00344F58" w:rsidRPr="00992718">
        <w:rPr>
          <w:rFonts w:ascii="Arial" w:hAnsi="Arial" w:cs="Arial"/>
          <w:b/>
          <w:bCs/>
          <w:sz w:val="36"/>
          <w:szCs w:val="36"/>
        </w:rPr>
        <w:t xml:space="preserve">dalla necessità di contrastare </w:t>
      </w:r>
      <w:r w:rsidR="00BA2E6E" w:rsidRPr="00992718">
        <w:rPr>
          <w:rFonts w:ascii="Arial" w:hAnsi="Arial" w:cs="Arial"/>
          <w:b/>
          <w:bCs/>
          <w:sz w:val="36"/>
          <w:szCs w:val="36"/>
        </w:rPr>
        <w:t>le crisi emerse, ma a</w:t>
      </w:r>
      <w:r w:rsidR="008C5067" w:rsidRPr="00992718">
        <w:rPr>
          <w:rFonts w:ascii="Arial" w:hAnsi="Arial" w:cs="Arial"/>
          <w:b/>
          <w:bCs/>
          <w:sz w:val="36"/>
          <w:szCs w:val="36"/>
        </w:rPr>
        <w:t>nch</w:t>
      </w:r>
      <w:r w:rsidR="00BA2E6E" w:rsidRPr="00992718">
        <w:rPr>
          <w:rFonts w:ascii="Arial" w:hAnsi="Arial" w:cs="Arial"/>
          <w:b/>
          <w:bCs/>
          <w:sz w:val="36"/>
          <w:szCs w:val="36"/>
        </w:rPr>
        <w:t xml:space="preserve">e e soprattutto </w:t>
      </w:r>
      <w:r w:rsidR="00402FCA" w:rsidRPr="00992718">
        <w:rPr>
          <w:rFonts w:ascii="Arial" w:hAnsi="Arial" w:cs="Arial"/>
          <w:b/>
          <w:bCs/>
          <w:sz w:val="36"/>
          <w:szCs w:val="36"/>
        </w:rPr>
        <w:t>da</w:t>
      </w:r>
      <w:r w:rsidR="00E97347" w:rsidRPr="00992718">
        <w:rPr>
          <w:rFonts w:ascii="Arial" w:hAnsi="Arial" w:cs="Arial"/>
          <w:b/>
          <w:bCs/>
          <w:sz w:val="36"/>
          <w:szCs w:val="36"/>
        </w:rPr>
        <w:t xml:space="preserve"> una </w:t>
      </w:r>
      <w:r w:rsidR="00DB7B0D" w:rsidRPr="00992718">
        <w:rPr>
          <w:rFonts w:ascii="Arial" w:hAnsi="Arial" w:cs="Arial"/>
          <w:b/>
          <w:bCs/>
          <w:sz w:val="36"/>
          <w:szCs w:val="36"/>
        </w:rPr>
        <w:t xml:space="preserve">riconsiderazione </w:t>
      </w:r>
      <w:r w:rsidR="00655192" w:rsidRPr="00992718">
        <w:rPr>
          <w:rFonts w:ascii="Arial" w:hAnsi="Arial" w:cs="Arial"/>
          <w:b/>
          <w:bCs/>
          <w:sz w:val="36"/>
          <w:szCs w:val="36"/>
        </w:rPr>
        <w:t xml:space="preserve">che è stata avviata </w:t>
      </w:r>
      <w:r w:rsidR="00D5410E" w:rsidRPr="00992718">
        <w:rPr>
          <w:rFonts w:ascii="Arial" w:hAnsi="Arial" w:cs="Arial"/>
          <w:b/>
          <w:bCs/>
          <w:sz w:val="36"/>
          <w:szCs w:val="36"/>
        </w:rPr>
        <w:t xml:space="preserve">negli ultimi anni </w:t>
      </w:r>
      <w:r w:rsidR="00274D7D" w:rsidRPr="00992718">
        <w:rPr>
          <w:rFonts w:ascii="Arial" w:hAnsi="Arial" w:cs="Arial"/>
          <w:b/>
          <w:bCs/>
          <w:sz w:val="36"/>
          <w:szCs w:val="36"/>
        </w:rPr>
        <w:t xml:space="preserve">sull’occupazione e </w:t>
      </w:r>
      <w:r w:rsidR="00D5410E" w:rsidRPr="00992718">
        <w:rPr>
          <w:rFonts w:ascii="Arial" w:hAnsi="Arial" w:cs="Arial"/>
          <w:b/>
          <w:bCs/>
          <w:sz w:val="36"/>
          <w:szCs w:val="36"/>
        </w:rPr>
        <w:t>su</w:t>
      </w:r>
      <w:r w:rsidR="00201088" w:rsidRPr="00992718">
        <w:rPr>
          <w:rFonts w:ascii="Arial" w:hAnsi="Arial" w:cs="Arial"/>
          <w:b/>
          <w:bCs/>
          <w:sz w:val="36"/>
          <w:szCs w:val="36"/>
        </w:rPr>
        <w:t xml:space="preserve">i valori aggiunti </w:t>
      </w:r>
      <w:r w:rsidR="006F3E86" w:rsidRPr="00992718">
        <w:rPr>
          <w:rFonts w:ascii="Arial" w:hAnsi="Arial" w:cs="Arial"/>
          <w:b/>
          <w:bCs/>
          <w:sz w:val="36"/>
          <w:szCs w:val="36"/>
        </w:rPr>
        <w:t>che si ricavano dalla loro utilizzazion</w:t>
      </w:r>
      <w:r w:rsidR="00D47BA6" w:rsidRPr="00992718">
        <w:rPr>
          <w:rFonts w:ascii="Arial" w:hAnsi="Arial" w:cs="Arial"/>
          <w:b/>
          <w:bCs/>
          <w:sz w:val="36"/>
          <w:szCs w:val="36"/>
        </w:rPr>
        <w:t>e</w:t>
      </w:r>
      <w:r w:rsidR="00E223C2" w:rsidRPr="00992718">
        <w:rPr>
          <w:rFonts w:ascii="Arial" w:hAnsi="Arial" w:cs="Arial"/>
          <w:b/>
          <w:bCs/>
          <w:sz w:val="36"/>
          <w:szCs w:val="36"/>
        </w:rPr>
        <w:t xml:space="preserve">, grazie </w:t>
      </w:r>
      <w:r w:rsidR="001D6B75" w:rsidRPr="00992718">
        <w:rPr>
          <w:rFonts w:ascii="Arial" w:hAnsi="Arial" w:cs="Arial"/>
          <w:b/>
          <w:bCs/>
          <w:sz w:val="36"/>
          <w:szCs w:val="36"/>
        </w:rPr>
        <w:t xml:space="preserve">anche </w:t>
      </w:r>
      <w:r w:rsidR="006F688B" w:rsidRPr="00992718">
        <w:rPr>
          <w:rFonts w:ascii="Arial" w:hAnsi="Arial" w:cs="Arial"/>
          <w:b/>
          <w:bCs/>
          <w:sz w:val="36"/>
          <w:szCs w:val="36"/>
        </w:rPr>
        <w:t>alla crescente dispo</w:t>
      </w:r>
      <w:r w:rsidR="001916F3" w:rsidRPr="00992718">
        <w:rPr>
          <w:rFonts w:ascii="Arial" w:hAnsi="Arial" w:cs="Arial"/>
          <w:b/>
          <w:bCs/>
          <w:sz w:val="36"/>
          <w:szCs w:val="36"/>
        </w:rPr>
        <w:t>ni</w:t>
      </w:r>
      <w:r w:rsidR="006F688B" w:rsidRPr="00992718">
        <w:rPr>
          <w:rFonts w:ascii="Arial" w:hAnsi="Arial" w:cs="Arial"/>
          <w:b/>
          <w:bCs/>
          <w:sz w:val="36"/>
          <w:szCs w:val="36"/>
        </w:rPr>
        <w:t xml:space="preserve">bilità </w:t>
      </w:r>
      <w:r w:rsidR="001916F3" w:rsidRPr="00992718">
        <w:rPr>
          <w:rFonts w:ascii="Arial" w:hAnsi="Arial" w:cs="Arial"/>
          <w:b/>
          <w:bCs/>
          <w:sz w:val="36"/>
          <w:szCs w:val="36"/>
        </w:rPr>
        <w:t xml:space="preserve">di </w:t>
      </w:r>
      <w:r w:rsidR="0028532C" w:rsidRPr="00992718">
        <w:rPr>
          <w:rFonts w:ascii="Arial" w:hAnsi="Arial" w:cs="Arial"/>
          <w:b/>
          <w:bCs/>
          <w:sz w:val="36"/>
          <w:szCs w:val="36"/>
        </w:rPr>
        <w:t xml:space="preserve">innovazioni di tipo tecnologico e di tipo organizzativo </w:t>
      </w:r>
      <w:r w:rsidR="008D1C95" w:rsidRPr="00992718">
        <w:rPr>
          <w:rFonts w:ascii="Arial" w:hAnsi="Arial" w:cs="Arial"/>
          <w:b/>
          <w:bCs/>
          <w:sz w:val="36"/>
          <w:szCs w:val="36"/>
        </w:rPr>
        <w:t>trasferibili alle imprese regionali</w:t>
      </w:r>
      <w:r w:rsidR="00DC5A39" w:rsidRPr="00992718">
        <w:rPr>
          <w:rFonts w:ascii="Arial" w:hAnsi="Arial" w:cs="Arial"/>
          <w:b/>
          <w:bCs/>
          <w:sz w:val="36"/>
          <w:szCs w:val="36"/>
        </w:rPr>
        <w:t>, per renderle competitive</w:t>
      </w:r>
      <w:r w:rsidR="0017491D" w:rsidRPr="00992718">
        <w:rPr>
          <w:rFonts w:ascii="Arial" w:hAnsi="Arial" w:cs="Arial"/>
          <w:b/>
          <w:bCs/>
          <w:sz w:val="36"/>
          <w:szCs w:val="36"/>
        </w:rPr>
        <w:t>.</w:t>
      </w:r>
    </w:p>
    <w:p w14:paraId="168FF9B6" w14:textId="12A8D3D0" w:rsidR="006F23D2" w:rsidRPr="00992718" w:rsidRDefault="0017491D" w:rsidP="00B4429C">
      <w:pPr>
        <w:ind w:left="1134"/>
        <w:jc w:val="both"/>
        <w:rPr>
          <w:rFonts w:ascii="Arial" w:hAnsi="Arial" w:cs="Arial"/>
          <w:b/>
          <w:bCs/>
          <w:sz w:val="36"/>
          <w:szCs w:val="36"/>
        </w:rPr>
      </w:pPr>
      <w:r w:rsidRPr="00992718">
        <w:rPr>
          <w:rFonts w:ascii="Arial" w:hAnsi="Arial" w:cs="Arial"/>
          <w:b/>
          <w:bCs/>
          <w:sz w:val="36"/>
          <w:szCs w:val="36"/>
        </w:rPr>
        <w:lastRenderedPageBreak/>
        <w:t xml:space="preserve">Né sono da sottovalutare </w:t>
      </w:r>
      <w:r w:rsidR="00B610B1" w:rsidRPr="00992718">
        <w:rPr>
          <w:rFonts w:ascii="Arial" w:hAnsi="Arial" w:cs="Arial"/>
          <w:b/>
          <w:bCs/>
          <w:sz w:val="36"/>
          <w:szCs w:val="36"/>
        </w:rPr>
        <w:t xml:space="preserve">le opportunità </w:t>
      </w:r>
      <w:r w:rsidR="00157B92" w:rsidRPr="00992718">
        <w:rPr>
          <w:rFonts w:ascii="Arial" w:hAnsi="Arial" w:cs="Arial"/>
          <w:b/>
          <w:bCs/>
          <w:sz w:val="36"/>
          <w:szCs w:val="36"/>
        </w:rPr>
        <w:t xml:space="preserve">che la Regione è in grado di offrire </w:t>
      </w:r>
      <w:r w:rsidR="003F575A" w:rsidRPr="00992718">
        <w:rPr>
          <w:rFonts w:ascii="Arial" w:hAnsi="Arial" w:cs="Arial"/>
          <w:b/>
          <w:bCs/>
          <w:sz w:val="36"/>
          <w:szCs w:val="36"/>
        </w:rPr>
        <w:t xml:space="preserve">alle imprese </w:t>
      </w:r>
      <w:r w:rsidR="00465932" w:rsidRPr="00992718">
        <w:rPr>
          <w:rFonts w:ascii="Arial" w:hAnsi="Arial" w:cs="Arial"/>
          <w:b/>
          <w:bCs/>
          <w:sz w:val="36"/>
          <w:szCs w:val="36"/>
        </w:rPr>
        <w:t>regionali</w:t>
      </w:r>
      <w:r w:rsidR="00E665B4" w:rsidRPr="00992718">
        <w:rPr>
          <w:rFonts w:ascii="Arial" w:hAnsi="Arial" w:cs="Arial"/>
          <w:b/>
          <w:bCs/>
          <w:sz w:val="36"/>
          <w:szCs w:val="36"/>
        </w:rPr>
        <w:t>, che secondo i dati ISTA</w:t>
      </w:r>
      <w:r w:rsidR="008C4626" w:rsidRPr="00992718">
        <w:rPr>
          <w:rFonts w:ascii="Arial" w:hAnsi="Arial" w:cs="Arial"/>
          <w:b/>
          <w:bCs/>
          <w:sz w:val="36"/>
          <w:szCs w:val="36"/>
        </w:rPr>
        <w:t xml:space="preserve">T </w:t>
      </w:r>
      <w:r w:rsidR="00E665B4" w:rsidRPr="00992718">
        <w:rPr>
          <w:rFonts w:ascii="Arial" w:hAnsi="Arial" w:cs="Arial"/>
          <w:b/>
          <w:bCs/>
          <w:sz w:val="36"/>
          <w:szCs w:val="36"/>
        </w:rPr>
        <w:t>2021</w:t>
      </w:r>
      <w:r w:rsidR="006F58B3" w:rsidRPr="00992718">
        <w:rPr>
          <w:rFonts w:ascii="Arial" w:hAnsi="Arial" w:cs="Arial"/>
          <w:b/>
          <w:bCs/>
          <w:sz w:val="36"/>
          <w:szCs w:val="36"/>
        </w:rPr>
        <w:t>, mediante il significativo finanziamento della Strategia S</w:t>
      </w:r>
      <w:r w:rsidR="00BF1237" w:rsidRPr="00992718">
        <w:rPr>
          <w:rFonts w:ascii="Arial" w:hAnsi="Arial" w:cs="Arial"/>
          <w:b/>
          <w:bCs/>
          <w:sz w:val="36"/>
          <w:szCs w:val="36"/>
        </w:rPr>
        <w:t>3, nei set</w:t>
      </w:r>
      <w:r w:rsidR="00EC1904" w:rsidRPr="00992718">
        <w:rPr>
          <w:rFonts w:ascii="Arial" w:hAnsi="Arial" w:cs="Arial"/>
          <w:b/>
          <w:bCs/>
          <w:sz w:val="36"/>
          <w:szCs w:val="36"/>
        </w:rPr>
        <w:t>tori</w:t>
      </w:r>
      <w:r w:rsidR="00BF1237" w:rsidRPr="00992718">
        <w:rPr>
          <w:rFonts w:ascii="Arial" w:hAnsi="Arial" w:cs="Arial"/>
          <w:b/>
          <w:bCs/>
          <w:sz w:val="36"/>
          <w:szCs w:val="36"/>
        </w:rPr>
        <w:t xml:space="preserve"> fortemente connessi a scenari di utilizzazione di risorse endogene</w:t>
      </w:r>
      <w:r w:rsidR="00746CA8" w:rsidRPr="00992718">
        <w:rPr>
          <w:rFonts w:ascii="Arial" w:hAnsi="Arial" w:cs="Arial"/>
          <w:b/>
          <w:bCs/>
          <w:sz w:val="36"/>
          <w:szCs w:val="36"/>
        </w:rPr>
        <w:t xml:space="preserve">, </w:t>
      </w:r>
      <w:r w:rsidR="007679A6" w:rsidRPr="00992718">
        <w:rPr>
          <w:rFonts w:ascii="Arial" w:hAnsi="Arial" w:cs="Arial"/>
          <w:b/>
          <w:bCs/>
          <w:sz w:val="36"/>
          <w:szCs w:val="36"/>
        </w:rPr>
        <w:t>nei settori tecnologicamente avanzati, dall’aerospazio, dell’informatica avanzata, e di settori prima considerati figli di un dio minore:</w:t>
      </w:r>
      <w:r w:rsidR="00746CA8" w:rsidRPr="00992718">
        <w:rPr>
          <w:rFonts w:ascii="Arial" w:hAnsi="Arial" w:cs="Arial"/>
          <w:b/>
          <w:bCs/>
          <w:sz w:val="36"/>
          <w:szCs w:val="36"/>
        </w:rPr>
        <w:t xml:space="preserve"> </w:t>
      </w:r>
    </w:p>
    <w:p w14:paraId="3697EA44" w14:textId="42030FEA" w:rsidR="00E7710D" w:rsidRPr="00992718" w:rsidRDefault="00916FDE" w:rsidP="00B4429C">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t xml:space="preserve">L’industria </w:t>
      </w:r>
      <w:r w:rsidR="00314B0C" w:rsidRPr="00992718">
        <w:rPr>
          <w:rFonts w:ascii="Arial" w:hAnsi="Arial" w:cs="Arial"/>
          <w:b/>
          <w:bCs/>
          <w:sz w:val="36"/>
          <w:szCs w:val="36"/>
        </w:rPr>
        <w:t>culturale, che</w:t>
      </w:r>
      <w:r w:rsidR="00021AB6" w:rsidRPr="00992718">
        <w:rPr>
          <w:rFonts w:ascii="Arial" w:hAnsi="Arial" w:cs="Arial"/>
          <w:b/>
          <w:bCs/>
          <w:sz w:val="36"/>
          <w:szCs w:val="36"/>
        </w:rPr>
        <w:t xml:space="preserve"> </w:t>
      </w:r>
      <w:r w:rsidR="00F228CF" w:rsidRPr="00992718">
        <w:rPr>
          <w:rFonts w:ascii="Arial" w:hAnsi="Arial" w:cs="Arial"/>
          <w:b/>
          <w:bCs/>
          <w:sz w:val="36"/>
          <w:szCs w:val="36"/>
        </w:rPr>
        <w:t xml:space="preserve">nella concezione </w:t>
      </w:r>
      <w:r w:rsidR="00F14308" w:rsidRPr="00992718">
        <w:rPr>
          <w:rFonts w:ascii="Arial" w:hAnsi="Arial" w:cs="Arial"/>
          <w:b/>
          <w:bCs/>
          <w:sz w:val="36"/>
          <w:szCs w:val="36"/>
        </w:rPr>
        <w:t>e</w:t>
      </w:r>
      <w:r w:rsidR="00F228CF" w:rsidRPr="00992718">
        <w:rPr>
          <w:rFonts w:ascii="Arial" w:hAnsi="Arial" w:cs="Arial"/>
          <w:b/>
          <w:bCs/>
          <w:sz w:val="36"/>
          <w:szCs w:val="36"/>
        </w:rPr>
        <w:t>stensiva</w:t>
      </w:r>
      <w:r w:rsidR="00F14308" w:rsidRPr="00992718">
        <w:rPr>
          <w:rFonts w:ascii="Arial" w:hAnsi="Arial" w:cs="Arial"/>
          <w:b/>
          <w:bCs/>
          <w:sz w:val="36"/>
          <w:szCs w:val="36"/>
        </w:rPr>
        <w:t xml:space="preserve"> che viene data</w:t>
      </w:r>
      <w:r w:rsidR="00314B0C" w:rsidRPr="00992718">
        <w:rPr>
          <w:rFonts w:ascii="Arial" w:hAnsi="Arial" w:cs="Arial"/>
          <w:b/>
          <w:bCs/>
          <w:sz w:val="36"/>
          <w:szCs w:val="36"/>
        </w:rPr>
        <w:t>,</w:t>
      </w:r>
      <w:r w:rsidR="00F14308" w:rsidRPr="00992718">
        <w:rPr>
          <w:rFonts w:ascii="Arial" w:hAnsi="Arial" w:cs="Arial"/>
          <w:b/>
          <w:bCs/>
          <w:sz w:val="36"/>
          <w:szCs w:val="36"/>
        </w:rPr>
        <w:t xml:space="preserve"> </w:t>
      </w:r>
      <w:r w:rsidR="00632859" w:rsidRPr="00992718">
        <w:rPr>
          <w:rFonts w:ascii="Arial" w:hAnsi="Arial" w:cs="Arial"/>
          <w:b/>
          <w:bCs/>
          <w:sz w:val="36"/>
          <w:szCs w:val="36"/>
        </w:rPr>
        <w:t xml:space="preserve">mobilita imprese di </w:t>
      </w:r>
      <w:r w:rsidR="00314B0C" w:rsidRPr="00992718">
        <w:rPr>
          <w:rFonts w:ascii="Arial" w:hAnsi="Arial" w:cs="Arial"/>
          <w:b/>
          <w:bCs/>
          <w:sz w:val="36"/>
          <w:szCs w:val="36"/>
        </w:rPr>
        <w:t>piccole dimensioni</w:t>
      </w:r>
      <w:r w:rsidR="00632859" w:rsidRPr="00992718">
        <w:rPr>
          <w:rFonts w:ascii="Arial" w:hAnsi="Arial" w:cs="Arial"/>
          <w:b/>
          <w:bCs/>
          <w:sz w:val="36"/>
          <w:szCs w:val="36"/>
        </w:rPr>
        <w:t xml:space="preserve"> anche e soprattutto nel campo dell’artigianato e dei servizi </w:t>
      </w:r>
      <w:r w:rsidR="00186B4B" w:rsidRPr="00992718">
        <w:rPr>
          <w:rFonts w:ascii="Arial" w:hAnsi="Arial" w:cs="Arial"/>
          <w:b/>
          <w:bCs/>
          <w:sz w:val="36"/>
          <w:szCs w:val="36"/>
        </w:rPr>
        <w:t>professionali, che in assenza di vincoli localizzativi</w:t>
      </w:r>
      <w:r w:rsidR="00A37B8E" w:rsidRPr="00992718">
        <w:rPr>
          <w:rFonts w:ascii="Arial" w:hAnsi="Arial" w:cs="Arial"/>
          <w:b/>
          <w:bCs/>
          <w:sz w:val="36"/>
          <w:szCs w:val="36"/>
        </w:rPr>
        <w:t xml:space="preserve">, </w:t>
      </w:r>
      <w:r w:rsidR="00112BEB" w:rsidRPr="00992718">
        <w:rPr>
          <w:rFonts w:ascii="Arial" w:hAnsi="Arial" w:cs="Arial"/>
          <w:b/>
          <w:bCs/>
          <w:sz w:val="36"/>
          <w:szCs w:val="36"/>
        </w:rPr>
        <w:t xml:space="preserve">comprende attività </w:t>
      </w:r>
      <w:r w:rsidR="00BD2A00" w:rsidRPr="00992718">
        <w:rPr>
          <w:rFonts w:ascii="Arial" w:hAnsi="Arial" w:cs="Arial"/>
          <w:b/>
          <w:bCs/>
          <w:sz w:val="36"/>
          <w:szCs w:val="36"/>
        </w:rPr>
        <w:t>proponibile anche nei piccoli centri,</w:t>
      </w:r>
      <w:r w:rsidR="00314B0C" w:rsidRPr="00992718">
        <w:rPr>
          <w:rFonts w:ascii="Arial" w:hAnsi="Arial" w:cs="Arial"/>
          <w:b/>
          <w:bCs/>
          <w:sz w:val="36"/>
          <w:szCs w:val="36"/>
        </w:rPr>
        <w:t xml:space="preserve"> e l’industria </w:t>
      </w:r>
      <w:r w:rsidR="007679A6" w:rsidRPr="00992718">
        <w:rPr>
          <w:rFonts w:ascii="Arial" w:hAnsi="Arial" w:cs="Arial"/>
          <w:b/>
          <w:bCs/>
          <w:sz w:val="36"/>
          <w:szCs w:val="36"/>
        </w:rPr>
        <w:t xml:space="preserve">dell’audio-visivo, attività </w:t>
      </w:r>
      <w:r w:rsidR="00314B0C" w:rsidRPr="00992718">
        <w:rPr>
          <w:rFonts w:ascii="Arial" w:hAnsi="Arial" w:cs="Arial"/>
          <w:b/>
          <w:bCs/>
          <w:sz w:val="36"/>
          <w:szCs w:val="36"/>
        </w:rPr>
        <w:t xml:space="preserve">che si </w:t>
      </w:r>
      <w:r w:rsidR="007679A6" w:rsidRPr="00992718">
        <w:rPr>
          <w:rFonts w:ascii="Arial" w:hAnsi="Arial" w:cs="Arial"/>
          <w:b/>
          <w:bCs/>
          <w:sz w:val="36"/>
          <w:szCs w:val="36"/>
        </w:rPr>
        <w:t>sono</w:t>
      </w:r>
      <w:r w:rsidR="00314B0C" w:rsidRPr="00992718">
        <w:rPr>
          <w:rFonts w:ascii="Arial" w:hAnsi="Arial" w:cs="Arial"/>
          <w:b/>
          <w:bCs/>
          <w:sz w:val="36"/>
          <w:szCs w:val="36"/>
        </w:rPr>
        <w:t xml:space="preserve"> andat</w:t>
      </w:r>
      <w:r w:rsidR="007679A6" w:rsidRPr="00992718">
        <w:rPr>
          <w:rFonts w:ascii="Arial" w:hAnsi="Arial" w:cs="Arial"/>
          <w:b/>
          <w:bCs/>
          <w:sz w:val="36"/>
          <w:szCs w:val="36"/>
        </w:rPr>
        <w:t>e</w:t>
      </w:r>
      <w:r w:rsidR="00314B0C" w:rsidRPr="00992718">
        <w:rPr>
          <w:rFonts w:ascii="Arial" w:hAnsi="Arial" w:cs="Arial"/>
          <w:b/>
          <w:bCs/>
          <w:sz w:val="36"/>
          <w:szCs w:val="36"/>
        </w:rPr>
        <w:t xml:space="preserve"> consolidando in questi anni </w:t>
      </w:r>
      <w:r w:rsidR="007679A6" w:rsidRPr="00992718">
        <w:rPr>
          <w:rFonts w:ascii="Arial" w:hAnsi="Arial" w:cs="Arial"/>
          <w:b/>
          <w:bCs/>
          <w:sz w:val="36"/>
          <w:szCs w:val="36"/>
        </w:rPr>
        <w:t xml:space="preserve">e che </w:t>
      </w:r>
      <w:r w:rsidR="00314B0C" w:rsidRPr="00992718">
        <w:rPr>
          <w:rFonts w:ascii="Arial" w:hAnsi="Arial" w:cs="Arial"/>
          <w:b/>
          <w:bCs/>
          <w:sz w:val="36"/>
          <w:szCs w:val="36"/>
        </w:rPr>
        <w:t xml:space="preserve">orientano a rafforzare misure specifiche </w:t>
      </w:r>
      <w:r w:rsidR="00682253" w:rsidRPr="00992718">
        <w:rPr>
          <w:rFonts w:ascii="Arial" w:hAnsi="Arial" w:cs="Arial"/>
          <w:b/>
          <w:bCs/>
          <w:sz w:val="36"/>
          <w:szCs w:val="36"/>
        </w:rPr>
        <w:t>per il loro sviluppo</w:t>
      </w:r>
      <w:r w:rsidR="007679A6" w:rsidRPr="00992718">
        <w:rPr>
          <w:rFonts w:ascii="Arial" w:hAnsi="Arial" w:cs="Arial"/>
          <w:b/>
          <w:bCs/>
          <w:sz w:val="36"/>
          <w:szCs w:val="36"/>
        </w:rPr>
        <w:t>.</w:t>
      </w:r>
    </w:p>
    <w:p w14:paraId="3F47D629" w14:textId="77777777" w:rsidR="00682253" w:rsidRPr="00992718" w:rsidRDefault="00682253" w:rsidP="00682253">
      <w:pPr>
        <w:pStyle w:val="Paragrafoelenco"/>
        <w:ind w:left="1701"/>
        <w:jc w:val="both"/>
        <w:rPr>
          <w:rFonts w:ascii="Arial" w:hAnsi="Arial" w:cs="Arial"/>
          <w:b/>
          <w:bCs/>
          <w:sz w:val="36"/>
          <w:szCs w:val="36"/>
        </w:rPr>
      </w:pPr>
    </w:p>
    <w:p w14:paraId="257B4845" w14:textId="77777777" w:rsidR="007679A6" w:rsidRPr="00992718" w:rsidRDefault="00225495" w:rsidP="00C409E9">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t>Il turismo</w:t>
      </w:r>
      <w:r w:rsidR="00314B0C" w:rsidRPr="00992718">
        <w:rPr>
          <w:rFonts w:ascii="Arial" w:hAnsi="Arial" w:cs="Arial"/>
          <w:b/>
          <w:bCs/>
          <w:sz w:val="36"/>
          <w:szCs w:val="36"/>
        </w:rPr>
        <w:t xml:space="preserve">, che ha dimostrato di rafforzare la reputazione territoriale e di essere attrattivo anche per i mercati esteri, al di là delle dinamiche congiunturali modeste del turismo </w:t>
      </w:r>
      <w:r w:rsidR="00314B0C" w:rsidRPr="00992718">
        <w:rPr>
          <w:rFonts w:ascii="Arial" w:hAnsi="Arial" w:cs="Arial"/>
          <w:b/>
          <w:bCs/>
          <w:sz w:val="36"/>
          <w:szCs w:val="36"/>
        </w:rPr>
        <w:lastRenderedPageBreak/>
        <w:t xml:space="preserve">domestico, e di attivare a partire da Matera e oltre Matera segmenti di offerta turistica molto variegati proponendo potenziali di crescita prima non ipotizzati. Il “turismo delle passioni”, la “fiera internazionale del turismo” con epicentro Matera ed altre esperienze positive di questi anni confortano </w:t>
      </w:r>
      <w:r w:rsidR="00682253" w:rsidRPr="00992718">
        <w:rPr>
          <w:rFonts w:ascii="Arial" w:hAnsi="Arial" w:cs="Arial"/>
          <w:b/>
          <w:bCs/>
          <w:sz w:val="36"/>
          <w:szCs w:val="36"/>
        </w:rPr>
        <w:t>il cammino intrapreso e vanno considerate adeguatamente per il contributo che possono offrire allo sviluppo locale ed all’economia regionale</w:t>
      </w:r>
      <w:r w:rsidR="00675EE0" w:rsidRPr="00992718">
        <w:rPr>
          <w:rFonts w:ascii="Arial" w:hAnsi="Arial" w:cs="Arial"/>
          <w:b/>
          <w:bCs/>
          <w:sz w:val="36"/>
          <w:szCs w:val="36"/>
        </w:rPr>
        <w:t>.</w:t>
      </w:r>
    </w:p>
    <w:p w14:paraId="059036D2" w14:textId="77777777" w:rsidR="007679A6" w:rsidRPr="00992718" w:rsidRDefault="007679A6" w:rsidP="007679A6">
      <w:pPr>
        <w:pStyle w:val="Paragrafoelenco"/>
        <w:rPr>
          <w:rFonts w:ascii="Arial" w:hAnsi="Arial" w:cs="Arial"/>
          <w:b/>
          <w:bCs/>
          <w:sz w:val="36"/>
          <w:szCs w:val="36"/>
        </w:rPr>
      </w:pPr>
    </w:p>
    <w:p w14:paraId="3A81FA8C" w14:textId="03030248" w:rsidR="00675EE0" w:rsidRPr="00992718" w:rsidRDefault="00675EE0" w:rsidP="00C409E9">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t>Più in generale l’aggiornamento del PSR dovrà considerare il ruolo della</w:t>
      </w:r>
      <w:r w:rsidR="00EE76A2" w:rsidRPr="00992718">
        <w:rPr>
          <w:rFonts w:ascii="Arial" w:hAnsi="Arial" w:cs="Arial"/>
          <w:b/>
          <w:bCs/>
          <w:sz w:val="36"/>
          <w:szCs w:val="36"/>
        </w:rPr>
        <w:t xml:space="preserve"> cultura per rilanciare l’intero territorio regionale, migliorando la qualità della vita attraverso l’offerta culturale, artistica, sportiva e del tempo libero</w:t>
      </w:r>
      <w:r w:rsidRPr="00992718">
        <w:rPr>
          <w:rFonts w:ascii="Arial" w:hAnsi="Arial" w:cs="Arial"/>
          <w:b/>
          <w:bCs/>
          <w:sz w:val="36"/>
          <w:szCs w:val="36"/>
        </w:rPr>
        <w:t xml:space="preserve">, fattori indispensabili per corrispondere alle aspettative di qualità della vita che oggi determinano la scelta localizzativa di molti giovani al pari del lavoro. </w:t>
      </w:r>
      <w:r w:rsidR="00EE76A2" w:rsidRPr="00992718">
        <w:rPr>
          <w:rFonts w:ascii="Arial" w:hAnsi="Arial" w:cs="Arial"/>
          <w:b/>
          <w:bCs/>
          <w:sz w:val="36"/>
          <w:szCs w:val="36"/>
        </w:rPr>
        <w:t xml:space="preserve">La comunicazione innovativa dei valori della Basilicata, già evidenziata dai risultati turistici, resta un obiettivo prioritario. </w:t>
      </w:r>
    </w:p>
    <w:p w14:paraId="2775AF2B" w14:textId="77777777" w:rsidR="00675EE0" w:rsidRPr="00992718" w:rsidRDefault="00675EE0" w:rsidP="00675EE0">
      <w:pPr>
        <w:pStyle w:val="Paragrafoelenco"/>
        <w:rPr>
          <w:rFonts w:ascii="Arial" w:hAnsi="Arial" w:cs="Arial"/>
          <w:b/>
          <w:bCs/>
          <w:sz w:val="36"/>
          <w:szCs w:val="36"/>
        </w:rPr>
      </w:pPr>
    </w:p>
    <w:p w14:paraId="536505B5" w14:textId="77777777" w:rsidR="004E02CF" w:rsidRPr="00992718" w:rsidRDefault="00675EE0" w:rsidP="004E02CF">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lastRenderedPageBreak/>
        <w:t xml:space="preserve">Il potenziamento delle infrastrutture scientifiche, culturali e di offerta formativa costituisce una ulteriore direttrice delle politiche di sviluppo. La domanda di competenze da quella delle arti e mestieri a quelle più sofisticate è sempre più avvertita nel mondo del lavoro. L’aggiornamento del Piano non può non offrire nuove e più puntuali indicazioni per arricchire la proposta regionale consapevoli anche delle ricadute in termini di </w:t>
      </w:r>
      <w:r w:rsidR="00EE76A2" w:rsidRPr="00992718">
        <w:rPr>
          <w:rFonts w:ascii="Arial" w:hAnsi="Arial" w:cs="Arial"/>
          <w:b/>
          <w:bCs/>
          <w:sz w:val="36"/>
          <w:szCs w:val="36"/>
        </w:rPr>
        <w:t xml:space="preserve">vitalità sociale e culturale. </w:t>
      </w:r>
      <w:proofErr w:type="gramStart"/>
      <w:r w:rsidRPr="00992718">
        <w:rPr>
          <w:rFonts w:ascii="Arial" w:hAnsi="Arial" w:cs="Arial"/>
          <w:b/>
          <w:bCs/>
          <w:sz w:val="36"/>
          <w:szCs w:val="36"/>
        </w:rPr>
        <w:t>E’</w:t>
      </w:r>
      <w:proofErr w:type="gramEnd"/>
      <w:r w:rsidRPr="00992718">
        <w:rPr>
          <w:rFonts w:ascii="Arial" w:hAnsi="Arial" w:cs="Arial"/>
          <w:b/>
          <w:bCs/>
          <w:sz w:val="36"/>
          <w:szCs w:val="36"/>
        </w:rPr>
        <w:t xml:space="preserve"> tutto un sistema che va riadeguato e mobilitato</w:t>
      </w:r>
      <w:r w:rsidR="004E02CF" w:rsidRPr="00992718">
        <w:rPr>
          <w:rFonts w:ascii="Arial" w:hAnsi="Arial" w:cs="Arial"/>
          <w:b/>
          <w:bCs/>
          <w:sz w:val="36"/>
          <w:szCs w:val="36"/>
        </w:rPr>
        <w:t>. Il rapporto tra Università, centri di ricerca e territorio deve trovare attraverso un dialogo più intenso e strutturato e modelli di relazioni più avanzati. Il rapporto con tutte le istituzioni culturali, poli museali, centri scientifici, luoghi della cultura, archivi, biblioteche, attendono di trovare una nuova architettura relazionale, maggiori sinergie territoriali, più efficaci politiche regionali. La Basilicata non può più consentirsi disattenzioni, né permettersi la sottoutilizzazione dei centri di competenza.</w:t>
      </w:r>
    </w:p>
    <w:p w14:paraId="6598DFCC" w14:textId="77777777" w:rsidR="004E02CF" w:rsidRPr="00992718" w:rsidRDefault="004E02CF" w:rsidP="004E02CF">
      <w:pPr>
        <w:pStyle w:val="Paragrafoelenco"/>
        <w:rPr>
          <w:rFonts w:ascii="Arial" w:hAnsi="Arial" w:cs="Arial"/>
          <w:b/>
          <w:bCs/>
          <w:sz w:val="36"/>
          <w:szCs w:val="36"/>
        </w:rPr>
      </w:pPr>
    </w:p>
    <w:p w14:paraId="56EF6DDC" w14:textId="77777777" w:rsidR="004E02CF" w:rsidRPr="00992718" w:rsidRDefault="004E02CF" w:rsidP="004E02CF">
      <w:pPr>
        <w:pStyle w:val="Paragrafoelenco"/>
        <w:ind w:left="1701"/>
        <w:jc w:val="both"/>
        <w:rPr>
          <w:rFonts w:ascii="Arial" w:hAnsi="Arial" w:cs="Arial"/>
          <w:b/>
          <w:bCs/>
          <w:sz w:val="36"/>
          <w:szCs w:val="36"/>
        </w:rPr>
      </w:pPr>
    </w:p>
    <w:p w14:paraId="412A7846" w14:textId="73D1E948" w:rsidR="00225495" w:rsidRPr="00992718" w:rsidRDefault="000F0EE3" w:rsidP="004E02CF">
      <w:pPr>
        <w:pStyle w:val="Paragrafoelenco"/>
        <w:ind w:left="1701"/>
        <w:jc w:val="both"/>
        <w:rPr>
          <w:rFonts w:ascii="Arial" w:hAnsi="Arial" w:cs="Arial"/>
          <w:b/>
          <w:bCs/>
          <w:sz w:val="36"/>
          <w:szCs w:val="36"/>
        </w:rPr>
      </w:pPr>
      <w:r w:rsidRPr="00992718">
        <w:rPr>
          <w:rFonts w:ascii="Arial" w:hAnsi="Arial" w:cs="Arial"/>
          <w:b/>
          <w:bCs/>
          <w:sz w:val="36"/>
          <w:szCs w:val="36"/>
        </w:rPr>
        <w:lastRenderedPageBreak/>
        <w:t xml:space="preserve"> </w:t>
      </w:r>
    </w:p>
    <w:p w14:paraId="42AE91A8" w14:textId="37833FBF" w:rsidR="0088521F" w:rsidRPr="00992718" w:rsidRDefault="007679A6" w:rsidP="001C40EA">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t xml:space="preserve">Ma al di là della componente pubblica dell’economia è tutto il mondo dell’economia privata che deve acquisire maggiore centralità. </w:t>
      </w:r>
      <w:proofErr w:type="gramStart"/>
      <w:r w:rsidRPr="00992718">
        <w:rPr>
          <w:rFonts w:ascii="Arial" w:hAnsi="Arial" w:cs="Arial"/>
          <w:b/>
          <w:bCs/>
          <w:sz w:val="36"/>
          <w:szCs w:val="36"/>
        </w:rPr>
        <w:t>E’</w:t>
      </w:r>
      <w:proofErr w:type="gramEnd"/>
      <w:r w:rsidRPr="00992718">
        <w:rPr>
          <w:rFonts w:ascii="Arial" w:hAnsi="Arial" w:cs="Arial"/>
          <w:b/>
          <w:bCs/>
          <w:sz w:val="36"/>
          <w:szCs w:val="36"/>
        </w:rPr>
        <w:t xml:space="preserve"> sullo sviluppo ed il consolidamento delle imprese che occorre puntare. </w:t>
      </w:r>
      <w:r w:rsidR="0088521F" w:rsidRPr="00992718">
        <w:rPr>
          <w:rFonts w:ascii="Arial" w:hAnsi="Arial" w:cs="Arial"/>
          <w:b/>
          <w:bCs/>
          <w:sz w:val="36"/>
          <w:szCs w:val="36"/>
        </w:rPr>
        <w:t>C’è un gran lavoro da fare, e per il quale bisogna attrezzarsi, soprattutto per intercettare nuove iniziative in settori in crescita come quello legato alla difesa,</w:t>
      </w:r>
      <w:r w:rsidRPr="00992718">
        <w:rPr>
          <w:rFonts w:ascii="Arial" w:hAnsi="Arial" w:cs="Arial"/>
          <w:b/>
          <w:bCs/>
          <w:sz w:val="36"/>
          <w:szCs w:val="36"/>
        </w:rPr>
        <w:t xml:space="preserve"> </w:t>
      </w:r>
      <w:r w:rsidR="0088521F" w:rsidRPr="00992718">
        <w:rPr>
          <w:rFonts w:ascii="Arial" w:hAnsi="Arial" w:cs="Arial"/>
          <w:b/>
          <w:bCs/>
          <w:sz w:val="36"/>
          <w:szCs w:val="36"/>
        </w:rPr>
        <w:t>alle</w:t>
      </w:r>
      <w:r w:rsidRPr="00992718">
        <w:rPr>
          <w:rFonts w:ascii="Arial" w:hAnsi="Arial" w:cs="Arial"/>
          <w:b/>
          <w:bCs/>
          <w:sz w:val="36"/>
          <w:szCs w:val="36"/>
        </w:rPr>
        <w:t xml:space="preserve"> materie prime</w:t>
      </w:r>
      <w:r w:rsidR="0088521F" w:rsidRPr="00992718">
        <w:rPr>
          <w:rFonts w:ascii="Arial" w:hAnsi="Arial" w:cs="Arial"/>
          <w:b/>
          <w:bCs/>
          <w:sz w:val="36"/>
          <w:szCs w:val="36"/>
        </w:rPr>
        <w:t xml:space="preserve"> strategiche</w:t>
      </w:r>
      <w:r w:rsidRPr="00992718">
        <w:rPr>
          <w:rFonts w:ascii="Arial" w:hAnsi="Arial" w:cs="Arial"/>
          <w:b/>
          <w:bCs/>
          <w:sz w:val="36"/>
          <w:szCs w:val="36"/>
        </w:rPr>
        <w:t xml:space="preserve"> (sostenendo progetti e settori di ricerca),</w:t>
      </w:r>
      <w:r w:rsidR="0088521F" w:rsidRPr="00992718">
        <w:rPr>
          <w:rFonts w:ascii="Arial" w:hAnsi="Arial" w:cs="Arial"/>
          <w:b/>
          <w:bCs/>
          <w:sz w:val="36"/>
          <w:szCs w:val="36"/>
        </w:rPr>
        <w:t xml:space="preserve"> alla logistica </w:t>
      </w:r>
      <w:r w:rsidRPr="00992718">
        <w:rPr>
          <w:rFonts w:ascii="Arial" w:hAnsi="Arial" w:cs="Arial"/>
          <w:b/>
          <w:bCs/>
          <w:sz w:val="36"/>
          <w:szCs w:val="36"/>
        </w:rPr>
        <w:t xml:space="preserve">avanzata, </w:t>
      </w:r>
      <w:r w:rsidR="0088521F" w:rsidRPr="00992718">
        <w:rPr>
          <w:rFonts w:ascii="Arial" w:hAnsi="Arial" w:cs="Arial"/>
          <w:b/>
          <w:bCs/>
          <w:sz w:val="36"/>
          <w:szCs w:val="36"/>
        </w:rPr>
        <w:t>a</w:t>
      </w:r>
      <w:r w:rsidRPr="00992718">
        <w:rPr>
          <w:rFonts w:ascii="Arial" w:hAnsi="Arial" w:cs="Arial"/>
          <w:b/>
          <w:bCs/>
          <w:sz w:val="36"/>
          <w:szCs w:val="36"/>
        </w:rPr>
        <w:t xml:space="preserve">ll’economia circolare, </w:t>
      </w:r>
      <w:r w:rsidR="0088521F" w:rsidRPr="00992718">
        <w:rPr>
          <w:rFonts w:ascii="Arial" w:hAnsi="Arial" w:cs="Arial"/>
          <w:b/>
          <w:bCs/>
          <w:sz w:val="36"/>
          <w:szCs w:val="36"/>
        </w:rPr>
        <w:t>a</w:t>
      </w:r>
      <w:r w:rsidRPr="00992718">
        <w:rPr>
          <w:rFonts w:ascii="Arial" w:hAnsi="Arial" w:cs="Arial"/>
          <w:b/>
          <w:bCs/>
          <w:sz w:val="36"/>
          <w:szCs w:val="36"/>
        </w:rPr>
        <w:t>ll</w:t>
      </w:r>
      <w:r w:rsidR="0088521F" w:rsidRPr="00992718">
        <w:rPr>
          <w:rFonts w:ascii="Arial" w:hAnsi="Arial" w:cs="Arial"/>
          <w:b/>
          <w:bCs/>
          <w:sz w:val="36"/>
          <w:szCs w:val="36"/>
        </w:rPr>
        <w:t>’</w:t>
      </w:r>
      <w:r w:rsidRPr="00992718">
        <w:rPr>
          <w:rFonts w:ascii="Arial" w:hAnsi="Arial" w:cs="Arial"/>
          <w:b/>
          <w:bCs/>
          <w:sz w:val="36"/>
          <w:szCs w:val="36"/>
        </w:rPr>
        <w:t xml:space="preserve">energia pulita </w:t>
      </w:r>
      <w:r w:rsidR="0088521F" w:rsidRPr="00992718">
        <w:rPr>
          <w:rFonts w:ascii="Arial" w:hAnsi="Arial" w:cs="Arial"/>
          <w:b/>
          <w:bCs/>
          <w:sz w:val="36"/>
          <w:szCs w:val="36"/>
        </w:rPr>
        <w:t xml:space="preserve">e </w:t>
      </w:r>
      <w:r w:rsidR="00C47066" w:rsidRPr="00992718">
        <w:rPr>
          <w:rFonts w:ascii="Arial" w:hAnsi="Arial" w:cs="Arial"/>
          <w:b/>
          <w:bCs/>
          <w:sz w:val="36"/>
          <w:szCs w:val="36"/>
        </w:rPr>
        <w:t>all’idrogeno, e</w:t>
      </w:r>
      <w:r w:rsidRPr="00992718">
        <w:rPr>
          <w:rFonts w:ascii="Arial" w:hAnsi="Arial" w:cs="Arial"/>
          <w:b/>
          <w:bCs/>
          <w:sz w:val="36"/>
          <w:szCs w:val="36"/>
        </w:rPr>
        <w:t xml:space="preserve"> </w:t>
      </w:r>
      <w:r w:rsidR="00C47066" w:rsidRPr="00992718">
        <w:rPr>
          <w:rFonts w:ascii="Arial" w:hAnsi="Arial" w:cs="Arial"/>
          <w:b/>
          <w:bCs/>
          <w:sz w:val="36"/>
          <w:szCs w:val="36"/>
        </w:rPr>
        <w:t>più in generale al disegno di transizione ecologica e digitale in pieno svolgimento</w:t>
      </w:r>
      <w:r w:rsidR="0088521F" w:rsidRPr="00992718">
        <w:rPr>
          <w:rFonts w:ascii="Arial" w:hAnsi="Arial" w:cs="Arial"/>
          <w:b/>
          <w:bCs/>
          <w:sz w:val="36"/>
          <w:szCs w:val="36"/>
        </w:rPr>
        <w:t>.</w:t>
      </w:r>
      <w:r w:rsidR="00C47066" w:rsidRPr="00992718">
        <w:rPr>
          <w:rFonts w:ascii="Arial" w:hAnsi="Arial" w:cs="Arial"/>
          <w:b/>
          <w:bCs/>
          <w:sz w:val="36"/>
          <w:szCs w:val="36"/>
        </w:rPr>
        <w:t xml:space="preserve"> Ma il PSR può essere anche l’occasione per revisionare gli strumenti di finanziamento disponibili e le misure oggi destinate alle imprese sul piano della adeguatezza ai fabbisogni concreti delle nostre imprese.</w:t>
      </w:r>
    </w:p>
    <w:p w14:paraId="0A3B49F4" w14:textId="77777777" w:rsidR="0088521F" w:rsidRPr="00992718" w:rsidRDefault="0088521F" w:rsidP="0088521F">
      <w:pPr>
        <w:pStyle w:val="Paragrafoelenco"/>
        <w:ind w:left="1701"/>
        <w:jc w:val="both"/>
        <w:rPr>
          <w:rFonts w:ascii="Arial" w:hAnsi="Arial" w:cs="Arial"/>
          <w:b/>
          <w:bCs/>
          <w:sz w:val="36"/>
          <w:szCs w:val="36"/>
        </w:rPr>
      </w:pPr>
    </w:p>
    <w:p w14:paraId="19130A47" w14:textId="4FAF21E2" w:rsidR="004E02CF" w:rsidRPr="00992718" w:rsidRDefault="007679A6" w:rsidP="00C47066">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t xml:space="preserve"> </w:t>
      </w:r>
      <w:r w:rsidR="0088521F" w:rsidRPr="00992718">
        <w:rPr>
          <w:rFonts w:ascii="Arial" w:hAnsi="Arial" w:cs="Arial"/>
          <w:b/>
          <w:bCs/>
          <w:sz w:val="36"/>
          <w:szCs w:val="36"/>
        </w:rPr>
        <w:t xml:space="preserve">Al contempo </w:t>
      </w:r>
      <w:r w:rsidR="00C409E9" w:rsidRPr="00992718">
        <w:rPr>
          <w:rFonts w:ascii="Arial" w:hAnsi="Arial" w:cs="Arial"/>
          <w:b/>
          <w:bCs/>
          <w:sz w:val="36"/>
          <w:szCs w:val="36"/>
        </w:rPr>
        <w:t>una riconsiderazione non retorica, ma consapevole e attenta, è da destinare a</w:t>
      </w:r>
      <w:r w:rsidR="0011607F" w:rsidRPr="00992718">
        <w:rPr>
          <w:rFonts w:ascii="Arial" w:hAnsi="Arial" w:cs="Arial"/>
          <w:b/>
          <w:bCs/>
          <w:sz w:val="36"/>
          <w:szCs w:val="36"/>
        </w:rPr>
        <w:t>l sistema agro</w:t>
      </w:r>
      <w:r w:rsidR="00B4429C" w:rsidRPr="00992718">
        <w:rPr>
          <w:rFonts w:ascii="Arial" w:hAnsi="Arial" w:cs="Arial"/>
          <w:b/>
          <w:bCs/>
          <w:sz w:val="36"/>
          <w:szCs w:val="36"/>
        </w:rPr>
        <w:t xml:space="preserve"> </w:t>
      </w:r>
      <w:r w:rsidR="00682253" w:rsidRPr="00992718">
        <w:rPr>
          <w:rFonts w:ascii="Arial" w:hAnsi="Arial" w:cs="Arial"/>
          <w:b/>
          <w:bCs/>
          <w:sz w:val="36"/>
          <w:szCs w:val="36"/>
        </w:rPr>
        <w:t xml:space="preserve">alimentare dove vi </w:t>
      </w:r>
      <w:r w:rsidR="0059230F" w:rsidRPr="00992718">
        <w:rPr>
          <w:rFonts w:ascii="Arial" w:hAnsi="Arial" w:cs="Arial"/>
          <w:b/>
          <w:bCs/>
          <w:sz w:val="36"/>
          <w:szCs w:val="36"/>
        </w:rPr>
        <w:t xml:space="preserve">sono </w:t>
      </w:r>
      <w:r w:rsidR="00682253" w:rsidRPr="00992718">
        <w:rPr>
          <w:rFonts w:ascii="Arial" w:hAnsi="Arial" w:cs="Arial"/>
          <w:b/>
          <w:bCs/>
          <w:sz w:val="36"/>
          <w:szCs w:val="36"/>
        </w:rPr>
        <w:t xml:space="preserve">i </w:t>
      </w:r>
      <w:r w:rsidR="0059230F" w:rsidRPr="00992718">
        <w:rPr>
          <w:rFonts w:ascii="Arial" w:hAnsi="Arial" w:cs="Arial"/>
          <w:b/>
          <w:bCs/>
          <w:sz w:val="36"/>
          <w:szCs w:val="36"/>
        </w:rPr>
        <w:t xml:space="preserve">massimi i margini </w:t>
      </w:r>
      <w:r w:rsidR="001864C8" w:rsidRPr="00992718">
        <w:rPr>
          <w:rFonts w:ascii="Arial" w:hAnsi="Arial" w:cs="Arial"/>
          <w:b/>
          <w:bCs/>
          <w:sz w:val="36"/>
          <w:szCs w:val="36"/>
        </w:rPr>
        <w:t xml:space="preserve">di utilizzazione </w:t>
      </w:r>
      <w:r w:rsidR="00682253" w:rsidRPr="00992718">
        <w:rPr>
          <w:rFonts w:ascii="Arial" w:hAnsi="Arial" w:cs="Arial"/>
          <w:b/>
          <w:bCs/>
          <w:sz w:val="36"/>
          <w:szCs w:val="36"/>
        </w:rPr>
        <w:t>del potenziale</w:t>
      </w:r>
      <w:r w:rsidR="001C4BA1" w:rsidRPr="00992718">
        <w:rPr>
          <w:rFonts w:ascii="Arial" w:hAnsi="Arial" w:cs="Arial"/>
          <w:b/>
          <w:bCs/>
          <w:sz w:val="36"/>
          <w:szCs w:val="36"/>
        </w:rPr>
        <w:t xml:space="preserve"> di </w:t>
      </w:r>
      <w:r w:rsidR="00C409E9" w:rsidRPr="00992718">
        <w:rPr>
          <w:rFonts w:ascii="Arial" w:hAnsi="Arial" w:cs="Arial"/>
          <w:b/>
          <w:bCs/>
          <w:sz w:val="36"/>
          <w:szCs w:val="36"/>
        </w:rPr>
        <w:t xml:space="preserve">risorse </w:t>
      </w:r>
      <w:r w:rsidR="00C409E9" w:rsidRPr="00992718">
        <w:rPr>
          <w:rFonts w:ascii="Arial" w:hAnsi="Arial" w:cs="Arial"/>
          <w:b/>
          <w:bCs/>
          <w:sz w:val="36"/>
          <w:szCs w:val="36"/>
        </w:rPr>
        <w:lastRenderedPageBreak/>
        <w:t>basti considerare</w:t>
      </w:r>
      <w:r w:rsidR="003A5ADE" w:rsidRPr="00992718">
        <w:rPr>
          <w:rFonts w:ascii="Arial" w:hAnsi="Arial" w:cs="Arial"/>
          <w:b/>
          <w:bCs/>
          <w:sz w:val="36"/>
          <w:szCs w:val="36"/>
        </w:rPr>
        <w:t>, tra i tanti</w:t>
      </w:r>
      <w:r w:rsidR="00016994" w:rsidRPr="00992718">
        <w:rPr>
          <w:rFonts w:ascii="Arial" w:hAnsi="Arial" w:cs="Arial"/>
          <w:b/>
          <w:bCs/>
          <w:sz w:val="36"/>
          <w:szCs w:val="36"/>
        </w:rPr>
        <w:t xml:space="preserve">, la produttività per ettaro della superficie </w:t>
      </w:r>
      <w:r w:rsidR="00AD1AD5" w:rsidRPr="00992718">
        <w:rPr>
          <w:rFonts w:ascii="Arial" w:hAnsi="Arial" w:cs="Arial"/>
          <w:b/>
          <w:bCs/>
          <w:sz w:val="36"/>
          <w:szCs w:val="36"/>
        </w:rPr>
        <w:t xml:space="preserve">agricola utilizzata, pari a </w:t>
      </w:r>
      <w:r w:rsidR="00AF5B23" w:rsidRPr="00992718">
        <w:rPr>
          <w:rFonts w:ascii="Arial" w:hAnsi="Arial" w:cs="Arial"/>
          <w:b/>
          <w:bCs/>
          <w:sz w:val="36"/>
          <w:szCs w:val="36"/>
        </w:rPr>
        <w:t>m</w:t>
      </w:r>
      <w:r w:rsidR="00AD1AD5" w:rsidRPr="00992718">
        <w:rPr>
          <w:rFonts w:ascii="Arial" w:hAnsi="Arial" w:cs="Arial"/>
          <w:b/>
          <w:bCs/>
          <w:sz w:val="36"/>
          <w:szCs w:val="36"/>
        </w:rPr>
        <w:t xml:space="preserve">eno della metà </w:t>
      </w:r>
      <w:r w:rsidR="00AF5B23" w:rsidRPr="00992718">
        <w:rPr>
          <w:rFonts w:ascii="Arial" w:hAnsi="Arial" w:cs="Arial"/>
          <w:b/>
          <w:bCs/>
          <w:sz w:val="36"/>
          <w:szCs w:val="36"/>
        </w:rPr>
        <w:t xml:space="preserve">del valore medio nazionale </w:t>
      </w:r>
      <w:r w:rsidR="00073765" w:rsidRPr="00992718">
        <w:rPr>
          <w:rFonts w:ascii="Arial" w:hAnsi="Arial" w:cs="Arial"/>
          <w:b/>
          <w:bCs/>
          <w:sz w:val="36"/>
          <w:szCs w:val="36"/>
        </w:rPr>
        <w:t xml:space="preserve">ed a </w:t>
      </w:r>
      <w:r w:rsidR="00524104" w:rsidRPr="00992718">
        <w:rPr>
          <w:rFonts w:ascii="Arial" w:hAnsi="Arial" w:cs="Arial"/>
          <w:b/>
          <w:bCs/>
          <w:sz w:val="36"/>
          <w:szCs w:val="36"/>
        </w:rPr>
        <w:t xml:space="preserve">circa il 15-20 % </w:t>
      </w:r>
      <w:r w:rsidR="00073765" w:rsidRPr="00992718">
        <w:rPr>
          <w:rFonts w:ascii="Arial" w:hAnsi="Arial" w:cs="Arial"/>
          <w:b/>
          <w:bCs/>
          <w:sz w:val="36"/>
          <w:szCs w:val="36"/>
        </w:rPr>
        <w:t xml:space="preserve">della produttività </w:t>
      </w:r>
      <w:r w:rsidR="00CE1023" w:rsidRPr="00992718">
        <w:rPr>
          <w:rFonts w:ascii="Arial" w:hAnsi="Arial" w:cs="Arial"/>
          <w:b/>
          <w:bCs/>
          <w:sz w:val="36"/>
          <w:szCs w:val="36"/>
        </w:rPr>
        <w:t>della Sau delle regioni del Nord</w:t>
      </w:r>
      <w:r w:rsidR="00682253" w:rsidRPr="00992718">
        <w:rPr>
          <w:rFonts w:ascii="Arial" w:hAnsi="Arial" w:cs="Arial"/>
          <w:b/>
          <w:bCs/>
          <w:sz w:val="36"/>
          <w:szCs w:val="36"/>
        </w:rPr>
        <w:t xml:space="preserve">. </w:t>
      </w:r>
      <w:r w:rsidR="006066DE" w:rsidRPr="00992718">
        <w:rPr>
          <w:rFonts w:ascii="Arial" w:hAnsi="Arial" w:cs="Arial"/>
          <w:b/>
          <w:bCs/>
          <w:sz w:val="36"/>
          <w:szCs w:val="36"/>
        </w:rPr>
        <w:t xml:space="preserve">Emblematico </w:t>
      </w:r>
      <w:r w:rsidR="00003236" w:rsidRPr="00992718">
        <w:rPr>
          <w:rFonts w:ascii="Arial" w:hAnsi="Arial" w:cs="Arial"/>
          <w:b/>
          <w:bCs/>
          <w:sz w:val="36"/>
          <w:szCs w:val="36"/>
        </w:rPr>
        <w:t xml:space="preserve">in ordine </w:t>
      </w:r>
      <w:r w:rsidR="0002559B" w:rsidRPr="00992718">
        <w:rPr>
          <w:rFonts w:ascii="Arial" w:hAnsi="Arial" w:cs="Arial"/>
          <w:b/>
          <w:bCs/>
          <w:sz w:val="36"/>
          <w:szCs w:val="36"/>
        </w:rPr>
        <w:t>al valore strategico del ricorso al</w:t>
      </w:r>
      <w:r w:rsidR="00BC621F" w:rsidRPr="00992718">
        <w:rPr>
          <w:rFonts w:ascii="Arial" w:hAnsi="Arial" w:cs="Arial"/>
          <w:b/>
          <w:bCs/>
          <w:sz w:val="36"/>
          <w:szCs w:val="36"/>
        </w:rPr>
        <w:t>l’utilizzazione del potenziale di</w:t>
      </w:r>
      <w:r w:rsidR="00B4429C" w:rsidRPr="00992718">
        <w:rPr>
          <w:rFonts w:ascii="Arial" w:hAnsi="Arial" w:cs="Arial"/>
          <w:b/>
          <w:bCs/>
          <w:sz w:val="36"/>
          <w:szCs w:val="36"/>
        </w:rPr>
        <w:t xml:space="preserve"> </w:t>
      </w:r>
      <w:r w:rsidR="00BC621F" w:rsidRPr="00992718">
        <w:rPr>
          <w:rFonts w:ascii="Arial" w:hAnsi="Arial" w:cs="Arial"/>
          <w:b/>
          <w:bCs/>
          <w:sz w:val="36"/>
          <w:szCs w:val="36"/>
        </w:rPr>
        <w:t xml:space="preserve">risorse endogene è quanto </w:t>
      </w:r>
      <w:r w:rsidR="00A202FB" w:rsidRPr="00992718">
        <w:rPr>
          <w:rFonts w:ascii="Arial" w:hAnsi="Arial" w:cs="Arial"/>
          <w:b/>
          <w:bCs/>
          <w:sz w:val="36"/>
          <w:szCs w:val="36"/>
        </w:rPr>
        <w:t xml:space="preserve">rilevato dal Sindacato UIL </w:t>
      </w:r>
      <w:r w:rsidR="00C409E9" w:rsidRPr="00992718">
        <w:rPr>
          <w:rFonts w:ascii="Arial" w:hAnsi="Arial" w:cs="Arial"/>
          <w:b/>
          <w:bCs/>
          <w:sz w:val="36"/>
          <w:szCs w:val="36"/>
        </w:rPr>
        <w:t>sul</w:t>
      </w:r>
      <w:r w:rsidR="00764236" w:rsidRPr="00992718">
        <w:rPr>
          <w:rFonts w:ascii="Arial" w:hAnsi="Arial" w:cs="Arial"/>
          <w:b/>
          <w:bCs/>
          <w:sz w:val="36"/>
          <w:szCs w:val="36"/>
        </w:rPr>
        <w:t>l</w:t>
      </w:r>
      <w:r w:rsidR="00BC51EE" w:rsidRPr="00992718">
        <w:rPr>
          <w:rFonts w:ascii="Arial" w:hAnsi="Arial" w:cs="Arial"/>
          <w:b/>
          <w:bCs/>
          <w:sz w:val="36"/>
          <w:szCs w:val="36"/>
        </w:rPr>
        <w:t>e di</w:t>
      </w:r>
      <w:r w:rsidR="00B22839" w:rsidRPr="00992718">
        <w:rPr>
          <w:rFonts w:ascii="Arial" w:hAnsi="Arial" w:cs="Arial"/>
          <w:b/>
          <w:bCs/>
          <w:sz w:val="36"/>
          <w:szCs w:val="36"/>
        </w:rPr>
        <w:t>namiche dell’esportazione regionale</w:t>
      </w:r>
      <w:r w:rsidR="00C409E9" w:rsidRPr="00992718">
        <w:rPr>
          <w:rFonts w:ascii="Arial" w:hAnsi="Arial" w:cs="Arial"/>
          <w:b/>
          <w:bCs/>
          <w:sz w:val="36"/>
          <w:szCs w:val="36"/>
        </w:rPr>
        <w:t xml:space="preserve"> </w:t>
      </w:r>
      <w:proofErr w:type="spellStart"/>
      <w:r w:rsidR="00C409E9" w:rsidRPr="00992718">
        <w:rPr>
          <w:rFonts w:ascii="Arial" w:hAnsi="Arial" w:cs="Arial"/>
          <w:b/>
          <w:bCs/>
          <w:sz w:val="36"/>
          <w:szCs w:val="36"/>
        </w:rPr>
        <w:t>sottolinenando</w:t>
      </w:r>
      <w:proofErr w:type="spellEnd"/>
      <w:r w:rsidR="00C409E9" w:rsidRPr="00992718">
        <w:rPr>
          <w:rFonts w:ascii="Arial" w:hAnsi="Arial" w:cs="Arial"/>
          <w:b/>
          <w:bCs/>
          <w:sz w:val="36"/>
          <w:szCs w:val="36"/>
        </w:rPr>
        <w:t xml:space="preserve"> che </w:t>
      </w:r>
      <w:r w:rsidR="00ED551F" w:rsidRPr="00992718">
        <w:rPr>
          <w:rFonts w:ascii="Arial" w:hAnsi="Arial" w:cs="Arial"/>
          <w:b/>
          <w:bCs/>
          <w:sz w:val="36"/>
          <w:szCs w:val="36"/>
        </w:rPr>
        <w:t>“</w:t>
      </w:r>
      <w:r w:rsidR="009B184E" w:rsidRPr="00992718">
        <w:rPr>
          <w:rFonts w:ascii="Arial" w:hAnsi="Arial" w:cs="Arial"/>
          <w:b/>
          <w:bCs/>
          <w:sz w:val="36"/>
          <w:szCs w:val="36"/>
        </w:rPr>
        <w:t xml:space="preserve">in netta controtendenza con </w:t>
      </w:r>
      <w:proofErr w:type="spellStart"/>
      <w:r w:rsidR="009B184E" w:rsidRPr="00992718">
        <w:rPr>
          <w:rFonts w:ascii="Arial" w:hAnsi="Arial" w:cs="Arial"/>
          <w:b/>
          <w:bCs/>
          <w:sz w:val="36"/>
          <w:szCs w:val="36"/>
        </w:rPr>
        <w:t>l’automotive</w:t>
      </w:r>
      <w:proofErr w:type="spellEnd"/>
      <w:r w:rsidR="009B184E" w:rsidRPr="00992718">
        <w:rPr>
          <w:rFonts w:ascii="Arial" w:hAnsi="Arial" w:cs="Arial"/>
          <w:b/>
          <w:bCs/>
          <w:sz w:val="36"/>
          <w:szCs w:val="36"/>
        </w:rPr>
        <w:t xml:space="preserve"> l’alimentare lucano nei primi nove mesi dell’anno per l’export registra un incremento del 27,3%</w:t>
      </w:r>
      <w:r w:rsidR="00682253" w:rsidRPr="00992718">
        <w:rPr>
          <w:rFonts w:ascii="Arial" w:hAnsi="Arial" w:cs="Arial"/>
          <w:b/>
          <w:bCs/>
          <w:sz w:val="36"/>
          <w:szCs w:val="36"/>
        </w:rPr>
        <w:t>”</w:t>
      </w:r>
      <w:r w:rsidR="00C409E9" w:rsidRPr="00992718">
        <w:rPr>
          <w:rFonts w:ascii="Arial" w:hAnsi="Arial" w:cs="Arial"/>
          <w:b/>
          <w:bCs/>
          <w:sz w:val="36"/>
          <w:szCs w:val="36"/>
        </w:rPr>
        <w:t>;</w:t>
      </w:r>
      <w:r w:rsidR="005142F7" w:rsidRPr="00992718">
        <w:rPr>
          <w:rFonts w:ascii="Arial" w:hAnsi="Arial" w:cs="Arial"/>
          <w:b/>
          <w:bCs/>
          <w:sz w:val="36"/>
          <w:szCs w:val="36"/>
        </w:rPr>
        <w:t xml:space="preserve"> evidenziando come </w:t>
      </w:r>
      <w:r w:rsidR="00682253" w:rsidRPr="00992718">
        <w:rPr>
          <w:rFonts w:ascii="Arial" w:hAnsi="Arial" w:cs="Arial"/>
          <w:b/>
          <w:bCs/>
          <w:sz w:val="36"/>
          <w:szCs w:val="36"/>
        </w:rPr>
        <w:t>l</w:t>
      </w:r>
      <w:r w:rsidR="009B184E" w:rsidRPr="00992718">
        <w:rPr>
          <w:rFonts w:ascii="Arial" w:hAnsi="Arial" w:cs="Arial"/>
          <w:b/>
          <w:bCs/>
          <w:sz w:val="36"/>
          <w:szCs w:val="36"/>
        </w:rPr>
        <w:t>’agroalimentare e l’agricoltura, la forestazione</w:t>
      </w:r>
      <w:r w:rsidR="00682253" w:rsidRPr="00992718">
        <w:rPr>
          <w:rFonts w:ascii="Arial" w:hAnsi="Arial" w:cs="Arial"/>
          <w:b/>
          <w:bCs/>
          <w:sz w:val="36"/>
          <w:szCs w:val="36"/>
        </w:rPr>
        <w:t xml:space="preserve"> possono contribuire notevolmente alla tenuta ed allo sviluppo regionale. Una ragione in più per </w:t>
      </w:r>
      <w:r w:rsidR="009B184E" w:rsidRPr="00992718">
        <w:rPr>
          <w:rFonts w:ascii="Arial" w:hAnsi="Arial" w:cs="Arial"/>
          <w:b/>
          <w:bCs/>
          <w:sz w:val="36"/>
          <w:szCs w:val="36"/>
        </w:rPr>
        <w:t>promuovere</w:t>
      </w:r>
      <w:r w:rsidR="00682253" w:rsidRPr="00992718">
        <w:rPr>
          <w:rFonts w:ascii="Arial" w:hAnsi="Arial" w:cs="Arial"/>
          <w:b/>
          <w:bCs/>
          <w:sz w:val="36"/>
          <w:szCs w:val="36"/>
        </w:rPr>
        <w:t xml:space="preserve"> nell’ambito del forum sull’economia un focus particolare </w:t>
      </w:r>
      <w:r w:rsidR="009B184E" w:rsidRPr="00992718">
        <w:rPr>
          <w:rFonts w:ascii="Arial" w:hAnsi="Arial" w:cs="Arial"/>
          <w:b/>
          <w:bCs/>
          <w:sz w:val="36"/>
          <w:szCs w:val="36"/>
        </w:rPr>
        <w:t xml:space="preserve">sull’Alimentare “made in Basilicata” </w:t>
      </w:r>
      <w:r w:rsidR="00682253" w:rsidRPr="00992718">
        <w:rPr>
          <w:rFonts w:ascii="Arial" w:hAnsi="Arial" w:cs="Arial"/>
          <w:b/>
          <w:bCs/>
          <w:sz w:val="36"/>
          <w:szCs w:val="36"/>
        </w:rPr>
        <w:t xml:space="preserve">e finalizzare meglio e di più </w:t>
      </w:r>
      <w:r w:rsidR="009B184E" w:rsidRPr="00992718">
        <w:rPr>
          <w:rFonts w:ascii="Arial" w:hAnsi="Arial" w:cs="Arial"/>
          <w:b/>
          <w:bCs/>
          <w:sz w:val="36"/>
          <w:szCs w:val="36"/>
        </w:rPr>
        <w:t>azioni e misure di sostegno e promozione del comparto.</w:t>
      </w:r>
    </w:p>
    <w:p w14:paraId="55E4366C" w14:textId="77777777" w:rsidR="00C47066" w:rsidRPr="00992718" w:rsidRDefault="00C47066" w:rsidP="00C47066">
      <w:pPr>
        <w:pStyle w:val="Paragrafoelenco"/>
        <w:ind w:left="1701"/>
        <w:jc w:val="both"/>
        <w:rPr>
          <w:rFonts w:ascii="Arial" w:hAnsi="Arial" w:cs="Arial"/>
          <w:b/>
          <w:bCs/>
          <w:sz w:val="36"/>
          <w:szCs w:val="36"/>
        </w:rPr>
      </w:pPr>
    </w:p>
    <w:p w14:paraId="01821D17" w14:textId="6850EA92" w:rsidR="002E2587" w:rsidRPr="00992718" w:rsidRDefault="001F3078" w:rsidP="00C47066">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t xml:space="preserve">Ma il nuovo PSR non sarebbe adeguato se non affrontasse </w:t>
      </w:r>
      <w:r w:rsidR="004E02CF" w:rsidRPr="00992718">
        <w:rPr>
          <w:rFonts w:ascii="Arial" w:hAnsi="Arial" w:cs="Arial"/>
          <w:b/>
          <w:bCs/>
          <w:sz w:val="36"/>
          <w:szCs w:val="36"/>
        </w:rPr>
        <w:t xml:space="preserve">le sfide della marginalizzazione sociale e della </w:t>
      </w:r>
      <w:r w:rsidR="004E02CF" w:rsidRPr="00992718">
        <w:rPr>
          <w:rFonts w:ascii="Arial" w:hAnsi="Arial" w:cs="Arial"/>
          <w:b/>
          <w:bCs/>
          <w:sz w:val="36"/>
          <w:szCs w:val="36"/>
        </w:rPr>
        <w:lastRenderedPageBreak/>
        <w:t xml:space="preserve">povertà, aggravate dalla transizione economica e dalla carenza di opportunità. </w:t>
      </w:r>
      <w:r w:rsidRPr="00992718">
        <w:rPr>
          <w:rFonts w:ascii="Arial" w:hAnsi="Arial" w:cs="Arial"/>
          <w:b/>
          <w:bCs/>
          <w:sz w:val="36"/>
          <w:szCs w:val="36"/>
        </w:rPr>
        <w:t xml:space="preserve">La revisione delle </w:t>
      </w:r>
      <w:r w:rsidR="004E02CF" w:rsidRPr="00992718">
        <w:rPr>
          <w:rFonts w:ascii="Arial" w:hAnsi="Arial" w:cs="Arial"/>
          <w:b/>
          <w:bCs/>
          <w:sz w:val="36"/>
          <w:szCs w:val="36"/>
        </w:rPr>
        <w:t>misure per sostenere le categorie più deboli,</w:t>
      </w:r>
      <w:r w:rsidRPr="00992718">
        <w:rPr>
          <w:rFonts w:ascii="Arial" w:hAnsi="Arial" w:cs="Arial"/>
          <w:b/>
          <w:bCs/>
          <w:sz w:val="36"/>
          <w:szCs w:val="36"/>
        </w:rPr>
        <w:t xml:space="preserve"> per combattere le dipendenze, per </w:t>
      </w:r>
      <w:r w:rsidR="004E02CF" w:rsidRPr="00992718">
        <w:rPr>
          <w:rFonts w:ascii="Arial" w:hAnsi="Arial" w:cs="Arial"/>
          <w:b/>
          <w:bCs/>
          <w:sz w:val="36"/>
          <w:szCs w:val="36"/>
        </w:rPr>
        <w:t xml:space="preserve"> contrastare il </w:t>
      </w:r>
      <w:r w:rsidRPr="00992718">
        <w:rPr>
          <w:rFonts w:ascii="Arial" w:hAnsi="Arial" w:cs="Arial"/>
          <w:b/>
          <w:bCs/>
          <w:sz w:val="36"/>
          <w:szCs w:val="36"/>
        </w:rPr>
        <w:t>disagio psicologico e sociale, per sostenere le famiglie con disabili, i processi di inclusione sociale, la lotta al razzismo e favorire una cultura dell’accoglienza della vita non possono non essere parte integrante e qualificante di un disegno di sviluppo che faccia proprio l’idea di favorire lo sviluppo integrale di ogni persona a prescindere dalle sue condizioni socio-economiche di partenza.</w:t>
      </w:r>
    </w:p>
    <w:p w14:paraId="3DF1F50F" w14:textId="77777777" w:rsidR="00C47066" w:rsidRPr="00992718" w:rsidRDefault="00C47066" w:rsidP="00C47066">
      <w:pPr>
        <w:pStyle w:val="Paragrafoelenco"/>
        <w:rPr>
          <w:rFonts w:ascii="Arial" w:hAnsi="Arial" w:cs="Arial"/>
          <w:b/>
          <w:bCs/>
          <w:sz w:val="36"/>
          <w:szCs w:val="36"/>
        </w:rPr>
      </w:pPr>
    </w:p>
    <w:p w14:paraId="639A9FD1" w14:textId="09DBB01D" w:rsidR="00C47066" w:rsidRPr="00992718" w:rsidRDefault="00C47066" w:rsidP="00C47066">
      <w:pPr>
        <w:pStyle w:val="Paragrafoelenco"/>
        <w:numPr>
          <w:ilvl w:val="1"/>
          <w:numId w:val="1"/>
        </w:numPr>
        <w:ind w:left="1701"/>
        <w:jc w:val="both"/>
        <w:rPr>
          <w:rFonts w:ascii="Arial" w:hAnsi="Arial" w:cs="Arial"/>
          <w:b/>
          <w:bCs/>
          <w:sz w:val="36"/>
          <w:szCs w:val="36"/>
        </w:rPr>
      </w:pPr>
      <w:r w:rsidRPr="00992718">
        <w:rPr>
          <w:rFonts w:ascii="Arial" w:hAnsi="Arial" w:cs="Arial"/>
          <w:b/>
          <w:bCs/>
          <w:sz w:val="36"/>
          <w:szCs w:val="36"/>
        </w:rPr>
        <w:t xml:space="preserve">L’aggiornamento del Piano può costituire in definitiva l’occasione per acquisire uno sguardo nuovo sulla Basilicata, per revisionare le lenti con cui siamo soliti guardare la nostra realtà regionale, per valutare se non ci siano altri punti di osservazione che possono contribuire ad una lettura più aggiornata </w:t>
      </w:r>
      <w:proofErr w:type="gramStart"/>
      <w:r w:rsidRPr="00992718">
        <w:rPr>
          <w:rFonts w:ascii="Arial" w:hAnsi="Arial" w:cs="Arial"/>
          <w:b/>
          <w:bCs/>
          <w:sz w:val="36"/>
          <w:szCs w:val="36"/>
        </w:rPr>
        <w:t>ed</w:t>
      </w:r>
      <w:proofErr w:type="gramEnd"/>
      <w:r w:rsidRPr="00992718">
        <w:rPr>
          <w:rFonts w:ascii="Arial" w:hAnsi="Arial" w:cs="Arial"/>
          <w:b/>
          <w:bCs/>
          <w:sz w:val="36"/>
          <w:szCs w:val="36"/>
        </w:rPr>
        <w:t xml:space="preserve"> adeguata ai tempi che viviamo per un possibile cammino di crescita della nostra regione. Mi sono limitato ad alcuni considerazioni di contesto e ad alcuni richiami degli indirizzi già esposti </w:t>
      </w:r>
      <w:r w:rsidRPr="00992718">
        <w:rPr>
          <w:rFonts w:ascii="Arial" w:hAnsi="Arial" w:cs="Arial"/>
          <w:b/>
          <w:bCs/>
          <w:sz w:val="36"/>
          <w:szCs w:val="36"/>
        </w:rPr>
        <w:lastRenderedPageBreak/>
        <w:t>in apertura di legislatura e ad alcune suggestioni che auspico possano delineare direttrici e orientamenti per il prossimo piano, certi che il vostro apporto, arricchirà questo disegno</w:t>
      </w:r>
      <w:r w:rsidR="00E131EF" w:rsidRPr="00992718">
        <w:rPr>
          <w:rFonts w:ascii="Arial" w:hAnsi="Arial" w:cs="Arial"/>
          <w:b/>
          <w:bCs/>
          <w:sz w:val="36"/>
          <w:szCs w:val="36"/>
        </w:rPr>
        <w:t>, per poi avvalersi dei tanti contributi che perverranno</w:t>
      </w:r>
      <w:r w:rsidRPr="00992718">
        <w:rPr>
          <w:rFonts w:ascii="Arial" w:hAnsi="Arial" w:cs="Arial"/>
          <w:b/>
          <w:bCs/>
          <w:sz w:val="36"/>
          <w:szCs w:val="36"/>
        </w:rPr>
        <w:t xml:space="preserve">. Spero di avervi comunque </w:t>
      </w:r>
      <w:r w:rsidR="00E131EF" w:rsidRPr="00992718">
        <w:rPr>
          <w:rFonts w:ascii="Arial" w:hAnsi="Arial" w:cs="Arial"/>
          <w:b/>
          <w:bCs/>
          <w:sz w:val="36"/>
          <w:szCs w:val="36"/>
        </w:rPr>
        <w:t>trasferito la</w:t>
      </w:r>
      <w:r w:rsidRPr="00992718">
        <w:rPr>
          <w:rFonts w:ascii="Arial" w:hAnsi="Arial" w:cs="Arial"/>
          <w:b/>
          <w:bCs/>
          <w:sz w:val="36"/>
          <w:szCs w:val="36"/>
        </w:rPr>
        <w:t xml:space="preserve"> consapevolezza che ho maturato </w:t>
      </w:r>
      <w:r w:rsidR="00E131EF" w:rsidRPr="00992718">
        <w:rPr>
          <w:rFonts w:ascii="Arial" w:hAnsi="Arial" w:cs="Arial"/>
          <w:b/>
          <w:bCs/>
          <w:sz w:val="36"/>
          <w:szCs w:val="36"/>
        </w:rPr>
        <w:t xml:space="preserve">in ordine alla sensibilità da avere in tempi di continuo mutamento per tentare di non restare nella retroguardia dei processi ma il più possibile sull’onda, manifestandovi al contempo le difficoltà che pure intravedo. </w:t>
      </w:r>
      <w:proofErr w:type="gramStart"/>
      <w:r w:rsidR="00E131EF" w:rsidRPr="00992718">
        <w:rPr>
          <w:rFonts w:ascii="Arial" w:hAnsi="Arial" w:cs="Arial"/>
          <w:b/>
          <w:bCs/>
          <w:sz w:val="36"/>
          <w:szCs w:val="36"/>
        </w:rPr>
        <w:t>E’</w:t>
      </w:r>
      <w:proofErr w:type="gramEnd"/>
      <w:r w:rsidR="00E131EF" w:rsidRPr="00992718">
        <w:rPr>
          <w:rFonts w:ascii="Arial" w:hAnsi="Arial" w:cs="Arial"/>
          <w:b/>
          <w:bCs/>
          <w:sz w:val="36"/>
          <w:szCs w:val="36"/>
        </w:rPr>
        <w:t xml:space="preserve"> una sfida per tutti e per noi in particolare che abbiamo il dovere di accettare nell’interesse di tutti i lucani. </w:t>
      </w:r>
    </w:p>
    <w:sectPr w:rsidR="00C47066" w:rsidRPr="00992718" w:rsidSect="001238FB">
      <w:footerReference w:type="default" r:id="rId7"/>
      <w:pgSz w:w="11906" w:h="16840"/>
      <w:pgMar w:top="1701" w:right="1701" w:bottom="170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D1B7" w14:textId="77777777" w:rsidR="006936FC" w:rsidRDefault="006936FC" w:rsidP="003D2C34">
      <w:pPr>
        <w:spacing w:after="0" w:line="240" w:lineRule="auto"/>
      </w:pPr>
      <w:r>
        <w:separator/>
      </w:r>
    </w:p>
  </w:endnote>
  <w:endnote w:type="continuationSeparator" w:id="0">
    <w:p w14:paraId="3128DEB5" w14:textId="77777777" w:rsidR="006936FC" w:rsidRDefault="006936FC" w:rsidP="003D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21469100"/>
      <w:docPartObj>
        <w:docPartGallery w:val="Page Numbers (Bottom of Page)"/>
        <w:docPartUnique/>
      </w:docPartObj>
    </w:sdtPr>
    <w:sdtContent>
      <w:sdt>
        <w:sdtPr>
          <w:rPr>
            <w:rFonts w:asciiTheme="majorHAnsi" w:eastAsiaTheme="majorEastAsia" w:hAnsiTheme="majorHAnsi" w:cstheme="majorBidi"/>
          </w:rPr>
          <w:id w:val="1806425445"/>
        </w:sdtPr>
        <w:sdtContent>
          <w:p w14:paraId="540A5A61" w14:textId="1F9D9B74" w:rsidR="003D2C34" w:rsidRDefault="003D2C34">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43F3EF0" wp14:editId="5BD422D3">
                      <wp:simplePos x="0" y="0"/>
                      <wp:positionH relativeFrom="margin">
                        <wp:align>center</wp:align>
                      </wp:positionH>
                      <wp:positionV relativeFrom="bottomMargin">
                        <wp:align>center</wp:align>
                      </wp:positionV>
                      <wp:extent cx="626745" cy="626745"/>
                      <wp:effectExtent l="0" t="0" r="1905" b="1905"/>
                      <wp:wrapNone/>
                      <wp:docPr id="407591686"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5E4950" w14:textId="77777777" w:rsidR="003D2C34" w:rsidRDefault="003D2C34">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3F3EF0"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" fillcolor="#40618b" stroked="f">
                      <v:textbox>
                        <w:txbxContent>
                          <w:p w14:paraId="495E4950" w14:textId="77777777" w:rsidR="003D2C34" w:rsidRDefault="003D2C34">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6DDDFF79" w14:textId="77777777" w:rsidR="003D2C34" w:rsidRDefault="003D2C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E2CEF" w14:textId="77777777" w:rsidR="006936FC" w:rsidRDefault="006936FC" w:rsidP="003D2C34">
      <w:pPr>
        <w:spacing w:after="0" w:line="240" w:lineRule="auto"/>
      </w:pPr>
      <w:r>
        <w:separator/>
      </w:r>
    </w:p>
  </w:footnote>
  <w:footnote w:type="continuationSeparator" w:id="0">
    <w:p w14:paraId="2DC53F32" w14:textId="77777777" w:rsidR="006936FC" w:rsidRDefault="006936FC" w:rsidP="003D2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41C"/>
    <w:multiLevelType w:val="hybridMultilevel"/>
    <w:tmpl w:val="1CF0A068"/>
    <w:lvl w:ilvl="0" w:tplc="61F8F14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61F4B"/>
    <w:multiLevelType w:val="hybridMultilevel"/>
    <w:tmpl w:val="796EF6B8"/>
    <w:lvl w:ilvl="0" w:tplc="86C6E38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C009DF"/>
    <w:multiLevelType w:val="hybridMultilevel"/>
    <w:tmpl w:val="F4180312"/>
    <w:lvl w:ilvl="0" w:tplc="14BE21FE">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607638"/>
    <w:multiLevelType w:val="hybridMultilevel"/>
    <w:tmpl w:val="682A88D2"/>
    <w:lvl w:ilvl="0" w:tplc="C21EB138">
      <w:start w:val="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BF5831"/>
    <w:multiLevelType w:val="hybridMultilevel"/>
    <w:tmpl w:val="8B7C79E6"/>
    <w:lvl w:ilvl="0" w:tplc="2758B3A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0800FD0"/>
    <w:multiLevelType w:val="hybridMultilevel"/>
    <w:tmpl w:val="ABF8F4FA"/>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521D6186"/>
    <w:multiLevelType w:val="hybridMultilevel"/>
    <w:tmpl w:val="9508EFC8"/>
    <w:lvl w:ilvl="0" w:tplc="04100001">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5A246814"/>
    <w:multiLevelType w:val="hybridMultilevel"/>
    <w:tmpl w:val="18A6E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1731C2"/>
    <w:multiLevelType w:val="hybridMultilevel"/>
    <w:tmpl w:val="C1B0167A"/>
    <w:lvl w:ilvl="0" w:tplc="86C6E38C">
      <w:start w:val="5"/>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287"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076C9"/>
    <w:multiLevelType w:val="hybridMultilevel"/>
    <w:tmpl w:val="B188287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8927D9"/>
    <w:multiLevelType w:val="hybridMultilevel"/>
    <w:tmpl w:val="C2640480"/>
    <w:lvl w:ilvl="0" w:tplc="94E0E550">
      <w:start w:val="2"/>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76B1F0B"/>
    <w:multiLevelType w:val="hybridMultilevel"/>
    <w:tmpl w:val="5E6E3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3415709">
    <w:abstractNumId w:val="8"/>
  </w:num>
  <w:num w:numId="2" w16cid:durableId="981999873">
    <w:abstractNumId w:val="10"/>
  </w:num>
  <w:num w:numId="3" w16cid:durableId="1087924264">
    <w:abstractNumId w:val="4"/>
  </w:num>
  <w:num w:numId="4" w16cid:durableId="271085894">
    <w:abstractNumId w:val="3"/>
  </w:num>
  <w:num w:numId="5" w16cid:durableId="1742828891">
    <w:abstractNumId w:val="9"/>
  </w:num>
  <w:num w:numId="6" w16cid:durableId="1103375694">
    <w:abstractNumId w:val="6"/>
  </w:num>
  <w:num w:numId="7" w16cid:durableId="153424099">
    <w:abstractNumId w:val="2"/>
  </w:num>
  <w:num w:numId="8" w16cid:durableId="1023702736">
    <w:abstractNumId w:val="5"/>
  </w:num>
  <w:num w:numId="9" w16cid:durableId="670721727">
    <w:abstractNumId w:val="1"/>
  </w:num>
  <w:num w:numId="10" w16cid:durableId="177931924">
    <w:abstractNumId w:val="0"/>
  </w:num>
  <w:num w:numId="11" w16cid:durableId="559632371">
    <w:abstractNumId w:val="7"/>
  </w:num>
  <w:num w:numId="12" w16cid:durableId="441266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BE"/>
    <w:rsid w:val="00003236"/>
    <w:rsid w:val="000034F1"/>
    <w:rsid w:val="00003D4F"/>
    <w:rsid w:val="00004637"/>
    <w:rsid w:val="00004A2F"/>
    <w:rsid w:val="00005E4A"/>
    <w:rsid w:val="00005F2B"/>
    <w:rsid w:val="0000711C"/>
    <w:rsid w:val="00007991"/>
    <w:rsid w:val="000119A1"/>
    <w:rsid w:val="00013132"/>
    <w:rsid w:val="00014B8E"/>
    <w:rsid w:val="00014E88"/>
    <w:rsid w:val="00016994"/>
    <w:rsid w:val="0001706B"/>
    <w:rsid w:val="00017214"/>
    <w:rsid w:val="00021AB6"/>
    <w:rsid w:val="000221FB"/>
    <w:rsid w:val="00022CBB"/>
    <w:rsid w:val="000250EB"/>
    <w:rsid w:val="0002559B"/>
    <w:rsid w:val="000314B9"/>
    <w:rsid w:val="00032314"/>
    <w:rsid w:val="00033025"/>
    <w:rsid w:val="00037A9D"/>
    <w:rsid w:val="00040946"/>
    <w:rsid w:val="00041543"/>
    <w:rsid w:val="0004631F"/>
    <w:rsid w:val="00046FF3"/>
    <w:rsid w:val="00055B8A"/>
    <w:rsid w:val="00064BA7"/>
    <w:rsid w:val="0006667E"/>
    <w:rsid w:val="000707C7"/>
    <w:rsid w:val="000728CC"/>
    <w:rsid w:val="00073765"/>
    <w:rsid w:val="00073AD8"/>
    <w:rsid w:val="000757C6"/>
    <w:rsid w:val="000769C0"/>
    <w:rsid w:val="000777B4"/>
    <w:rsid w:val="00077ED7"/>
    <w:rsid w:val="000810C1"/>
    <w:rsid w:val="00082F4C"/>
    <w:rsid w:val="00084463"/>
    <w:rsid w:val="00085A26"/>
    <w:rsid w:val="00086E39"/>
    <w:rsid w:val="00090548"/>
    <w:rsid w:val="00091D40"/>
    <w:rsid w:val="00092164"/>
    <w:rsid w:val="00092169"/>
    <w:rsid w:val="00094D22"/>
    <w:rsid w:val="000A156B"/>
    <w:rsid w:val="000A2B3B"/>
    <w:rsid w:val="000A5066"/>
    <w:rsid w:val="000A54A8"/>
    <w:rsid w:val="000A67DF"/>
    <w:rsid w:val="000B0CE4"/>
    <w:rsid w:val="000B126A"/>
    <w:rsid w:val="000C3497"/>
    <w:rsid w:val="000C40A2"/>
    <w:rsid w:val="000C7C19"/>
    <w:rsid w:val="000D2DAA"/>
    <w:rsid w:val="000D3618"/>
    <w:rsid w:val="000D4116"/>
    <w:rsid w:val="000D4AC6"/>
    <w:rsid w:val="000D6517"/>
    <w:rsid w:val="000E084D"/>
    <w:rsid w:val="000E0E8C"/>
    <w:rsid w:val="000E4169"/>
    <w:rsid w:val="000E54AA"/>
    <w:rsid w:val="000E76DD"/>
    <w:rsid w:val="000F0B63"/>
    <w:rsid w:val="000F0EE3"/>
    <w:rsid w:val="000F481A"/>
    <w:rsid w:val="000F7344"/>
    <w:rsid w:val="00101CB4"/>
    <w:rsid w:val="0010210D"/>
    <w:rsid w:val="00102881"/>
    <w:rsid w:val="00102DC2"/>
    <w:rsid w:val="00104D63"/>
    <w:rsid w:val="00104F29"/>
    <w:rsid w:val="0010625B"/>
    <w:rsid w:val="00110FDE"/>
    <w:rsid w:val="00112BEB"/>
    <w:rsid w:val="00113EA4"/>
    <w:rsid w:val="0011607F"/>
    <w:rsid w:val="00117B5A"/>
    <w:rsid w:val="001227B4"/>
    <w:rsid w:val="00123549"/>
    <w:rsid w:val="001238FB"/>
    <w:rsid w:val="0012451F"/>
    <w:rsid w:val="001247C7"/>
    <w:rsid w:val="0013129E"/>
    <w:rsid w:val="001331DE"/>
    <w:rsid w:val="00133488"/>
    <w:rsid w:val="00133766"/>
    <w:rsid w:val="001353D5"/>
    <w:rsid w:val="001373EA"/>
    <w:rsid w:val="00141675"/>
    <w:rsid w:val="0014371E"/>
    <w:rsid w:val="00152E37"/>
    <w:rsid w:val="00153053"/>
    <w:rsid w:val="00153074"/>
    <w:rsid w:val="0015457D"/>
    <w:rsid w:val="001578CE"/>
    <w:rsid w:val="00157B92"/>
    <w:rsid w:val="001602C0"/>
    <w:rsid w:val="00162E96"/>
    <w:rsid w:val="001648A6"/>
    <w:rsid w:val="001719B9"/>
    <w:rsid w:val="0017491D"/>
    <w:rsid w:val="00175F09"/>
    <w:rsid w:val="00177A8A"/>
    <w:rsid w:val="00177E13"/>
    <w:rsid w:val="00180BDE"/>
    <w:rsid w:val="0018366E"/>
    <w:rsid w:val="001848C2"/>
    <w:rsid w:val="001864C8"/>
    <w:rsid w:val="00186B4B"/>
    <w:rsid w:val="00190034"/>
    <w:rsid w:val="001916F3"/>
    <w:rsid w:val="001929BA"/>
    <w:rsid w:val="00195526"/>
    <w:rsid w:val="001A40BB"/>
    <w:rsid w:val="001B3BDF"/>
    <w:rsid w:val="001B48D0"/>
    <w:rsid w:val="001B4F53"/>
    <w:rsid w:val="001B4FAF"/>
    <w:rsid w:val="001B6F8F"/>
    <w:rsid w:val="001B75C8"/>
    <w:rsid w:val="001B77DB"/>
    <w:rsid w:val="001C2B39"/>
    <w:rsid w:val="001C3A5E"/>
    <w:rsid w:val="001C3C66"/>
    <w:rsid w:val="001C40EA"/>
    <w:rsid w:val="001C4BA1"/>
    <w:rsid w:val="001C6518"/>
    <w:rsid w:val="001D1A4B"/>
    <w:rsid w:val="001D1FC4"/>
    <w:rsid w:val="001D5836"/>
    <w:rsid w:val="001D6B75"/>
    <w:rsid w:val="001D7E6B"/>
    <w:rsid w:val="001E0391"/>
    <w:rsid w:val="001E69CA"/>
    <w:rsid w:val="001E7396"/>
    <w:rsid w:val="001E7467"/>
    <w:rsid w:val="001F0481"/>
    <w:rsid w:val="001F3078"/>
    <w:rsid w:val="001F375B"/>
    <w:rsid w:val="001F5DD6"/>
    <w:rsid w:val="00201088"/>
    <w:rsid w:val="00201D02"/>
    <w:rsid w:val="00204EEA"/>
    <w:rsid w:val="00205542"/>
    <w:rsid w:val="00207A00"/>
    <w:rsid w:val="00207CAE"/>
    <w:rsid w:val="002106C4"/>
    <w:rsid w:val="002108DE"/>
    <w:rsid w:val="00211D32"/>
    <w:rsid w:val="00220120"/>
    <w:rsid w:val="00223029"/>
    <w:rsid w:val="00225495"/>
    <w:rsid w:val="00226E8D"/>
    <w:rsid w:val="0023284B"/>
    <w:rsid w:val="00234170"/>
    <w:rsid w:val="00234CCF"/>
    <w:rsid w:val="00237308"/>
    <w:rsid w:val="002407F2"/>
    <w:rsid w:val="00245450"/>
    <w:rsid w:val="00245D12"/>
    <w:rsid w:val="00245F47"/>
    <w:rsid w:val="00247BF0"/>
    <w:rsid w:val="00253E82"/>
    <w:rsid w:val="00253F78"/>
    <w:rsid w:val="00255A55"/>
    <w:rsid w:val="00255F65"/>
    <w:rsid w:val="0025784F"/>
    <w:rsid w:val="002633CB"/>
    <w:rsid w:val="00265895"/>
    <w:rsid w:val="00266FC6"/>
    <w:rsid w:val="00273249"/>
    <w:rsid w:val="00274D7D"/>
    <w:rsid w:val="00275EA3"/>
    <w:rsid w:val="00280924"/>
    <w:rsid w:val="00281889"/>
    <w:rsid w:val="0028532C"/>
    <w:rsid w:val="00287B91"/>
    <w:rsid w:val="00287FC1"/>
    <w:rsid w:val="00290EDF"/>
    <w:rsid w:val="00294F89"/>
    <w:rsid w:val="002A2E2E"/>
    <w:rsid w:val="002A3B78"/>
    <w:rsid w:val="002A5B40"/>
    <w:rsid w:val="002B46EC"/>
    <w:rsid w:val="002B6D66"/>
    <w:rsid w:val="002C321E"/>
    <w:rsid w:val="002C375C"/>
    <w:rsid w:val="002C39F0"/>
    <w:rsid w:val="002C3D9D"/>
    <w:rsid w:val="002C4E38"/>
    <w:rsid w:val="002C51A7"/>
    <w:rsid w:val="002C64EC"/>
    <w:rsid w:val="002C7314"/>
    <w:rsid w:val="002C74E0"/>
    <w:rsid w:val="002D2D45"/>
    <w:rsid w:val="002D5FC8"/>
    <w:rsid w:val="002E139A"/>
    <w:rsid w:val="002E235D"/>
    <w:rsid w:val="002E2587"/>
    <w:rsid w:val="002E379B"/>
    <w:rsid w:val="002E5075"/>
    <w:rsid w:val="002E59C1"/>
    <w:rsid w:val="002E6EE5"/>
    <w:rsid w:val="002F0FCD"/>
    <w:rsid w:val="002F1C2D"/>
    <w:rsid w:val="002F403C"/>
    <w:rsid w:val="002F4D32"/>
    <w:rsid w:val="002F5B8E"/>
    <w:rsid w:val="003038AC"/>
    <w:rsid w:val="00304837"/>
    <w:rsid w:val="0030483B"/>
    <w:rsid w:val="003051FB"/>
    <w:rsid w:val="00306413"/>
    <w:rsid w:val="00312CF5"/>
    <w:rsid w:val="00313489"/>
    <w:rsid w:val="00314B0C"/>
    <w:rsid w:val="00315039"/>
    <w:rsid w:val="00316516"/>
    <w:rsid w:val="00317206"/>
    <w:rsid w:val="003175DF"/>
    <w:rsid w:val="00317684"/>
    <w:rsid w:val="00323E99"/>
    <w:rsid w:val="0034086C"/>
    <w:rsid w:val="003446EC"/>
    <w:rsid w:val="00344F58"/>
    <w:rsid w:val="003467C9"/>
    <w:rsid w:val="00352E61"/>
    <w:rsid w:val="003535FA"/>
    <w:rsid w:val="00360CAE"/>
    <w:rsid w:val="003630A2"/>
    <w:rsid w:val="00363214"/>
    <w:rsid w:val="0036757E"/>
    <w:rsid w:val="00371A87"/>
    <w:rsid w:val="00372A71"/>
    <w:rsid w:val="00383B3E"/>
    <w:rsid w:val="00387A5C"/>
    <w:rsid w:val="00387EBA"/>
    <w:rsid w:val="0039058A"/>
    <w:rsid w:val="003909F3"/>
    <w:rsid w:val="0039240F"/>
    <w:rsid w:val="003A1F18"/>
    <w:rsid w:val="003A5ADE"/>
    <w:rsid w:val="003A5FC8"/>
    <w:rsid w:val="003B103F"/>
    <w:rsid w:val="003B3945"/>
    <w:rsid w:val="003B40C2"/>
    <w:rsid w:val="003C0AD7"/>
    <w:rsid w:val="003C14CF"/>
    <w:rsid w:val="003C58E5"/>
    <w:rsid w:val="003C68E8"/>
    <w:rsid w:val="003D0239"/>
    <w:rsid w:val="003D2C34"/>
    <w:rsid w:val="003D5020"/>
    <w:rsid w:val="003D6BB6"/>
    <w:rsid w:val="003D7ABE"/>
    <w:rsid w:val="003E2D07"/>
    <w:rsid w:val="003E4FDF"/>
    <w:rsid w:val="003E6148"/>
    <w:rsid w:val="003F23C7"/>
    <w:rsid w:val="003F575A"/>
    <w:rsid w:val="003F5C37"/>
    <w:rsid w:val="003F67F7"/>
    <w:rsid w:val="0040152B"/>
    <w:rsid w:val="00402FCA"/>
    <w:rsid w:val="00404248"/>
    <w:rsid w:val="00405C7B"/>
    <w:rsid w:val="00407A5E"/>
    <w:rsid w:val="0041115A"/>
    <w:rsid w:val="0041202C"/>
    <w:rsid w:val="0041386A"/>
    <w:rsid w:val="004175EF"/>
    <w:rsid w:val="004179C5"/>
    <w:rsid w:val="00420364"/>
    <w:rsid w:val="00424240"/>
    <w:rsid w:val="00424E02"/>
    <w:rsid w:val="00425592"/>
    <w:rsid w:val="0043113A"/>
    <w:rsid w:val="00433D09"/>
    <w:rsid w:val="00436F8A"/>
    <w:rsid w:val="004411CC"/>
    <w:rsid w:val="00441637"/>
    <w:rsid w:val="0044744B"/>
    <w:rsid w:val="004551B8"/>
    <w:rsid w:val="0045601F"/>
    <w:rsid w:val="00456EFB"/>
    <w:rsid w:val="00460DFD"/>
    <w:rsid w:val="00463CD0"/>
    <w:rsid w:val="00463EA4"/>
    <w:rsid w:val="00465932"/>
    <w:rsid w:val="00466734"/>
    <w:rsid w:val="0046745B"/>
    <w:rsid w:val="00475F53"/>
    <w:rsid w:val="00476984"/>
    <w:rsid w:val="00485853"/>
    <w:rsid w:val="00491E91"/>
    <w:rsid w:val="00492A76"/>
    <w:rsid w:val="00492EC3"/>
    <w:rsid w:val="004945DA"/>
    <w:rsid w:val="00495322"/>
    <w:rsid w:val="00495EEB"/>
    <w:rsid w:val="00497B4E"/>
    <w:rsid w:val="004A0C8C"/>
    <w:rsid w:val="004A20B9"/>
    <w:rsid w:val="004A27CA"/>
    <w:rsid w:val="004A461C"/>
    <w:rsid w:val="004B2A80"/>
    <w:rsid w:val="004C4C58"/>
    <w:rsid w:val="004C5F92"/>
    <w:rsid w:val="004C734F"/>
    <w:rsid w:val="004C75A6"/>
    <w:rsid w:val="004D01BB"/>
    <w:rsid w:val="004D6FA6"/>
    <w:rsid w:val="004E02CF"/>
    <w:rsid w:val="004E295F"/>
    <w:rsid w:val="004E68CF"/>
    <w:rsid w:val="004F0311"/>
    <w:rsid w:val="004F0C4B"/>
    <w:rsid w:val="004F10B4"/>
    <w:rsid w:val="004F2421"/>
    <w:rsid w:val="004F5A14"/>
    <w:rsid w:val="004F6224"/>
    <w:rsid w:val="004F71B9"/>
    <w:rsid w:val="004F73CA"/>
    <w:rsid w:val="005026F1"/>
    <w:rsid w:val="00511E77"/>
    <w:rsid w:val="00513F7F"/>
    <w:rsid w:val="005142F7"/>
    <w:rsid w:val="005210FB"/>
    <w:rsid w:val="00521DB7"/>
    <w:rsid w:val="00523455"/>
    <w:rsid w:val="00524104"/>
    <w:rsid w:val="00524192"/>
    <w:rsid w:val="00524564"/>
    <w:rsid w:val="0052627E"/>
    <w:rsid w:val="00527FBF"/>
    <w:rsid w:val="00531BE5"/>
    <w:rsid w:val="005346C4"/>
    <w:rsid w:val="00534FFE"/>
    <w:rsid w:val="005361F6"/>
    <w:rsid w:val="00540668"/>
    <w:rsid w:val="00540AFB"/>
    <w:rsid w:val="00542B44"/>
    <w:rsid w:val="005443C6"/>
    <w:rsid w:val="00545BB7"/>
    <w:rsid w:val="0054751C"/>
    <w:rsid w:val="005505DC"/>
    <w:rsid w:val="00552284"/>
    <w:rsid w:val="005529EB"/>
    <w:rsid w:val="00553A92"/>
    <w:rsid w:val="005556DE"/>
    <w:rsid w:val="00555A31"/>
    <w:rsid w:val="00557DD8"/>
    <w:rsid w:val="00560973"/>
    <w:rsid w:val="00563242"/>
    <w:rsid w:val="005640E0"/>
    <w:rsid w:val="005670B0"/>
    <w:rsid w:val="0057210C"/>
    <w:rsid w:val="00575D3D"/>
    <w:rsid w:val="005779C9"/>
    <w:rsid w:val="00580651"/>
    <w:rsid w:val="00584C57"/>
    <w:rsid w:val="00585D8D"/>
    <w:rsid w:val="00590090"/>
    <w:rsid w:val="00590B42"/>
    <w:rsid w:val="0059230F"/>
    <w:rsid w:val="00592879"/>
    <w:rsid w:val="00596080"/>
    <w:rsid w:val="005A0249"/>
    <w:rsid w:val="005A0E66"/>
    <w:rsid w:val="005A22CF"/>
    <w:rsid w:val="005A5692"/>
    <w:rsid w:val="005B201F"/>
    <w:rsid w:val="005B3A9C"/>
    <w:rsid w:val="005B583C"/>
    <w:rsid w:val="005B6420"/>
    <w:rsid w:val="005B75A3"/>
    <w:rsid w:val="005B7D12"/>
    <w:rsid w:val="005C083B"/>
    <w:rsid w:val="005C43D3"/>
    <w:rsid w:val="005C6448"/>
    <w:rsid w:val="005D08A3"/>
    <w:rsid w:val="005E0024"/>
    <w:rsid w:val="005E3503"/>
    <w:rsid w:val="005E4AB5"/>
    <w:rsid w:val="005E4D65"/>
    <w:rsid w:val="005E6641"/>
    <w:rsid w:val="005E72DA"/>
    <w:rsid w:val="005F5467"/>
    <w:rsid w:val="005F5C3E"/>
    <w:rsid w:val="005F5D3E"/>
    <w:rsid w:val="00601A9B"/>
    <w:rsid w:val="00604BFF"/>
    <w:rsid w:val="006066DE"/>
    <w:rsid w:val="00607594"/>
    <w:rsid w:val="00610C09"/>
    <w:rsid w:val="0061143F"/>
    <w:rsid w:val="0061657A"/>
    <w:rsid w:val="00616E5A"/>
    <w:rsid w:val="00621A4F"/>
    <w:rsid w:val="00621F52"/>
    <w:rsid w:val="00623334"/>
    <w:rsid w:val="006247D3"/>
    <w:rsid w:val="006311F7"/>
    <w:rsid w:val="00632859"/>
    <w:rsid w:val="00632D1F"/>
    <w:rsid w:val="00645099"/>
    <w:rsid w:val="00646872"/>
    <w:rsid w:val="00646A58"/>
    <w:rsid w:val="00646C70"/>
    <w:rsid w:val="006544E2"/>
    <w:rsid w:val="00655192"/>
    <w:rsid w:val="00657C98"/>
    <w:rsid w:val="0066278A"/>
    <w:rsid w:val="0066359C"/>
    <w:rsid w:val="00664009"/>
    <w:rsid w:val="00670642"/>
    <w:rsid w:val="00671E66"/>
    <w:rsid w:val="00673C6F"/>
    <w:rsid w:val="00675EE0"/>
    <w:rsid w:val="0067767A"/>
    <w:rsid w:val="006779C9"/>
    <w:rsid w:val="00680AFA"/>
    <w:rsid w:val="00681555"/>
    <w:rsid w:val="00682253"/>
    <w:rsid w:val="006824B4"/>
    <w:rsid w:val="00685746"/>
    <w:rsid w:val="0069010A"/>
    <w:rsid w:val="00690DF4"/>
    <w:rsid w:val="006936FC"/>
    <w:rsid w:val="00694378"/>
    <w:rsid w:val="006A0DDB"/>
    <w:rsid w:val="006A43A3"/>
    <w:rsid w:val="006B17A8"/>
    <w:rsid w:val="006B1920"/>
    <w:rsid w:val="006B358B"/>
    <w:rsid w:val="006B54FB"/>
    <w:rsid w:val="006B649D"/>
    <w:rsid w:val="006B67AE"/>
    <w:rsid w:val="006B6C24"/>
    <w:rsid w:val="006C2852"/>
    <w:rsid w:val="006C2AAF"/>
    <w:rsid w:val="006C4198"/>
    <w:rsid w:val="006D1F1F"/>
    <w:rsid w:val="006D29C6"/>
    <w:rsid w:val="006D3C54"/>
    <w:rsid w:val="006E1D46"/>
    <w:rsid w:val="006E4BF2"/>
    <w:rsid w:val="006E7EBE"/>
    <w:rsid w:val="006F23D2"/>
    <w:rsid w:val="006F3E86"/>
    <w:rsid w:val="006F58B3"/>
    <w:rsid w:val="006F5A59"/>
    <w:rsid w:val="006F675B"/>
    <w:rsid w:val="006F688B"/>
    <w:rsid w:val="006F70CF"/>
    <w:rsid w:val="006F731C"/>
    <w:rsid w:val="00701680"/>
    <w:rsid w:val="00706364"/>
    <w:rsid w:val="007066A6"/>
    <w:rsid w:val="007116B4"/>
    <w:rsid w:val="007119BF"/>
    <w:rsid w:val="00713DBC"/>
    <w:rsid w:val="00715A28"/>
    <w:rsid w:val="007229FA"/>
    <w:rsid w:val="0072430B"/>
    <w:rsid w:val="00726516"/>
    <w:rsid w:val="00732375"/>
    <w:rsid w:val="00735054"/>
    <w:rsid w:val="00735934"/>
    <w:rsid w:val="00740EDE"/>
    <w:rsid w:val="00744F75"/>
    <w:rsid w:val="00746144"/>
    <w:rsid w:val="00746CA8"/>
    <w:rsid w:val="00747465"/>
    <w:rsid w:val="00750AEA"/>
    <w:rsid w:val="00750EB3"/>
    <w:rsid w:val="00754ACA"/>
    <w:rsid w:val="00760366"/>
    <w:rsid w:val="00761E49"/>
    <w:rsid w:val="0076328F"/>
    <w:rsid w:val="00764236"/>
    <w:rsid w:val="007661F0"/>
    <w:rsid w:val="0076670A"/>
    <w:rsid w:val="00766D71"/>
    <w:rsid w:val="00766E8A"/>
    <w:rsid w:val="0076782A"/>
    <w:rsid w:val="007679A6"/>
    <w:rsid w:val="0077090E"/>
    <w:rsid w:val="00770FF7"/>
    <w:rsid w:val="00772CB2"/>
    <w:rsid w:val="007736E5"/>
    <w:rsid w:val="00774273"/>
    <w:rsid w:val="0077685C"/>
    <w:rsid w:val="00776ADB"/>
    <w:rsid w:val="00780137"/>
    <w:rsid w:val="00785E72"/>
    <w:rsid w:val="00794289"/>
    <w:rsid w:val="00796EDC"/>
    <w:rsid w:val="00797756"/>
    <w:rsid w:val="007A0720"/>
    <w:rsid w:val="007A2FE2"/>
    <w:rsid w:val="007A359F"/>
    <w:rsid w:val="007A3A8A"/>
    <w:rsid w:val="007A677C"/>
    <w:rsid w:val="007A7C18"/>
    <w:rsid w:val="007B0724"/>
    <w:rsid w:val="007B3B04"/>
    <w:rsid w:val="007C2DEF"/>
    <w:rsid w:val="007C3A5B"/>
    <w:rsid w:val="007C3E58"/>
    <w:rsid w:val="007C445A"/>
    <w:rsid w:val="007D1468"/>
    <w:rsid w:val="007D3075"/>
    <w:rsid w:val="007D39E1"/>
    <w:rsid w:val="007E5206"/>
    <w:rsid w:val="007E57C5"/>
    <w:rsid w:val="007F1DA4"/>
    <w:rsid w:val="007F5F01"/>
    <w:rsid w:val="00800314"/>
    <w:rsid w:val="00802C49"/>
    <w:rsid w:val="0080363F"/>
    <w:rsid w:val="00805B59"/>
    <w:rsid w:val="008103BF"/>
    <w:rsid w:val="00812952"/>
    <w:rsid w:val="008138BF"/>
    <w:rsid w:val="008227D8"/>
    <w:rsid w:val="008232C6"/>
    <w:rsid w:val="008239F2"/>
    <w:rsid w:val="00824DF4"/>
    <w:rsid w:val="008262F2"/>
    <w:rsid w:val="00826CD2"/>
    <w:rsid w:val="008327E1"/>
    <w:rsid w:val="008351F9"/>
    <w:rsid w:val="008415A4"/>
    <w:rsid w:val="00841FFB"/>
    <w:rsid w:val="00851BA5"/>
    <w:rsid w:val="008522A0"/>
    <w:rsid w:val="008543A0"/>
    <w:rsid w:val="00855ECA"/>
    <w:rsid w:val="00862FF1"/>
    <w:rsid w:val="0086379D"/>
    <w:rsid w:val="00863894"/>
    <w:rsid w:val="00863FF5"/>
    <w:rsid w:val="00864411"/>
    <w:rsid w:val="00867D05"/>
    <w:rsid w:val="008721B4"/>
    <w:rsid w:val="00876489"/>
    <w:rsid w:val="008765A7"/>
    <w:rsid w:val="00876D02"/>
    <w:rsid w:val="0088521F"/>
    <w:rsid w:val="008923E2"/>
    <w:rsid w:val="0089346E"/>
    <w:rsid w:val="00895A98"/>
    <w:rsid w:val="00896629"/>
    <w:rsid w:val="008A309E"/>
    <w:rsid w:val="008B1BC6"/>
    <w:rsid w:val="008C02F7"/>
    <w:rsid w:val="008C0593"/>
    <w:rsid w:val="008C1A3B"/>
    <w:rsid w:val="008C3152"/>
    <w:rsid w:val="008C340A"/>
    <w:rsid w:val="008C4626"/>
    <w:rsid w:val="008C5067"/>
    <w:rsid w:val="008C60EC"/>
    <w:rsid w:val="008C7C8E"/>
    <w:rsid w:val="008D1582"/>
    <w:rsid w:val="008D1A07"/>
    <w:rsid w:val="008D1C95"/>
    <w:rsid w:val="008D79CE"/>
    <w:rsid w:val="008E1A3F"/>
    <w:rsid w:val="008E2EFF"/>
    <w:rsid w:val="008E4DA4"/>
    <w:rsid w:val="008E5584"/>
    <w:rsid w:val="008E5A23"/>
    <w:rsid w:val="008F0E47"/>
    <w:rsid w:val="008F191D"/>
    <w:rsid w:val="008F667F"/>
    <w:rsid w:val="008F6BF0"/>
    <w:rsid w:val="008F7B35"/>
    <w:rsid w:val="009000CB"/>
    <w:rsid w:val="009035A9"/>
    <w:rsid w:val="009055ED"/>
    <w:rsid w:val="009103C0"/>
    <w:rsid w:val="00911CF1"/>
    <w:rsid w:val="00912871"/>
    <w:rsid w:val="00914570"/>
    <w:rsid w:val="009167DD"/>
    <w:rsid w:val="00916FDE"/>
    <w:rsid w:val="009171F8"/>
    <w:rsid w:val="00921EDC"/>
    <w:rsid w:val="0092525F"/>
    <w:rsid w:val="00925480"/>
    <w:rsid w:val="00925AA8"/>
    <w:rsid w:val="00925EC7"/>
    <w:rsid w:val="00926907"/>
    <w:rsid w:val="0093050B"/>
    <w:rsid w:val="00930FFB"/>
    <w:rsid w:val="0093502D"/>
    <w:rsid w:val="00935BD2"/>
    <w:rsid w:val="00936661"/>
    <w:rsid w:val="00936BA2"/>
    <w:rsid w:val="00936C0D"/>
    <w:rsid w:val="009377D1"/>
    <w:rsid w:val="009416C0"/>
    <w:rsid w:val="009423D4"/>
    <w:rsid w:val="0095219C"/>
    <w:rsid w:val="009524D9"/>
    <w:rsid w:val="00961C17"/>
    <w:rsid w:val="00963135"/>
    <w:rsid w:val="00963800"/>
    <w:rsid w:val="00970275"/>
    <w:rsid w:val="00972FE8"/>
    <w:rsid w:val="0097344E"/>
    <w:rsid w:val="00976E0B"/>
    <w:rsid w:val="00977F41"/>
    <w:rsid w:val="009808F9"/>
    <w:rsid w:val="00981789"/>
    <w:rsid w:val="009846DE"/>
    <w:rsid w:val="00987BCC"/>
    <w:rsid w:val="0099245B"/>
    <w:rsid w:val="00992718"/>
    <w:rsid w:val="00993A87"/>
    <w:rsid w:val="00993E8E"/>
    <w:rsid w:val="0099620C"/>
    <w:rsid w:val="00996E03"/>
    <w:rsid w:val="009A3639"/>
    <w:rsid w:val="009A4366"/>
    <w:rsid w:val="009A5DEF"/>
    <w:rsid w:val="009B0E63"/>
    <w:rsid w:val="009B184E"/>
    <w:rsid w:val="009B4894"/>
    <w:rsid w:val="009B680D"/>
    <w:rsid w:val="009C1520"/>
    <w:rsid w:val="009C2C1F"/>
    <w:rsid w:val="009C37F5"/>
    <w:rsid w:val="009C3A0E"/>
    <w:rsid w:val="009C4451"/>
    <w:rsid w:val="009C45AD"/>
    <w:rsid w:val="009D0945"/>
    <w:rsid w:val="009D152D"/>
    <w:rsid w:val="009E1091"/>
    <w:rsid w:val="009E559F"/>
    <w:rsid w:val="009F2717"/>
    <w:rsid w:val="009F4972"/>
    <w:rsid w:val="009F5086"/>
    <w:rsid w:val="009F684E"/>
    <w:rsid w:val="00A00FD8"/>
    <w:rsid w:val="00A02EE0"/>
    <w:rsid w:val="00A04E63"/>
    <w:rsid w:val="00A07F83"/>
    <w:rsid w:val="00A106BD"/>
    <w:rsid w:val="00A10DB0"/>
    <w:rsid w:val="00A1287A"/>
    <w:rsid w:val="00A17728"/>
    <w:rsid w:val="00A17E9B"/>
    <w:rsid w:val="00A202FB"/>
    <w:rsid w:val="00A210B9"/>
    <w:rsid w:val="00A21E65"/>
    <w:rsid w:val="00A22486"/>
    <w:rsid w:val="00A24FC2"/>
    <w:rsid w:val="00A259B2"/>
    <w:rsid w:val="00A32858"/>
    <w:rsid w:val="00A36656"/>
    <w:rsid w:val="00A37B8E"/>
    <w:rsid w:val="00A4786A"/>
    <w:rsid w:val="00A50D62"/>
    <w:rsid w:val="00A519C3"/>
    <w:rsid w:val="00A519F8"/>
    <w:rsid w:val="00A57326"/>
    <w:rsid w:val="00A60353"/>
    <w:rsid w:val="00A62119"/>
    <w:rsid w:val="00A62B74"/>
    <w:rsid w:val="00A63D6C"/>
    <w:rsid w:val="00A63E51"/>
    <w:rsid w:val="00A660AF"/>
    <w:rsid w:val="00A67AE8"/>
    <w:rsid w:val="00A723EF"/>
    <w:rsid w:val="00A75BF8"/>
    <w:rsid w:val="00A771E1"/>
    <w:rsid w:val="00A811F9"/>
    <w:rsid w:val="00A83690"/>
    <w:rsid w:val="00A84403"/>
    <w:rsid w:val="00A86593"/>
    <w:rsid w:val="00A87961"/>
    <w:rsid w:val="00A928BE"/>
    <w:rsid w:val="00A95F43"/>
    <w:rsid w:val="00AA16B4"/>
    <w:rsid w:val="00AA251E"/>
    <w:rsid w:val="00AA2CB6"/>
    <w:rsid w:val="00AA680D"/>
    <w:rsid w:val="00AB2CE3"/>
    <w:rsid w:val="00AB2D4B"/>
    <w:rsid w:val="00AB3A7C"/>
    <w:rsid w:val="00AB6377"/>
    <w:rsid w:val="00AC0F29"/>
    <w:rsid w:val="00AC17C1"/>
    <w:rsid w:val="00AC1845"/>
    <w:rsid w:val="00AC20CB"/>
    <w:rsid w:val="00AC260D"/>
    <w:rsid w:val="00AC3164"/>
    <w:rsid w:val="00AC632B"/>
    <w:rsid w:val="00AC6D54"/>
    <w:rsid w:val="00AD02DB"/>
    <w:rsid w:val="00AD1AD5"/>
    <w:rsid w:val="00AE0892"/>
    <w:rsid w:val="00AF0A2D"/>
    <w:rsid w:val="00AF5B23"/>
    <w:rsid w:val="00B00EAF"/>
    <w:rsid w:val="00B00F14"/>
    <w:rsid w:val="00B016AF"/>
    <w:rsid w:val="00B023D2"/>
    <w:rsid w:val="00B044DC"/>
    <w:rsid w:val="00B069C2"/>
    <w:rsid w:val="00B10C5B"/>
    <w:rsid w:val="00B11E75"/>
    <w:rsid w:val="00B1268F"/>
    <w:rsid w:val="00B12767"/>
    <w:rsid w:val="00B127FC"/>
    <w:rsid w:val="00B13973"/>
    <w:rsid w:val="00B1616F"/>
    <w:rsid w:val="00B1680F"/>
    <w:rsid w:val="00B22839"/>
    <w:rsid w:val="00B22EE7"/>
    <w:rsid w:val="00B23F43"/>
    <w:rsid w:val="00B2714D"/>
    <w:rsid w:val="00B310FB"/>
    <w:rsid w:val="00B31FC7"/>
    <w:rsid w:val="00B329C2"/>
    <w:rsid w:val="00B33AAC"/>
    <w:rsid w:val="00B3458D"/>
    <w:rsid w:val="00B36F6D"/>
    <w:rsid w:val="00B426A3"/>
    <w:rsid w:val="00B4304D"/>
    <w:rsid w:val="00B4429C"/>
    <w:rsid w:val="00B4505A"/>
    <w:rsid w:val="00B45743"/>
    <w:rsid w:val="00B51620"/>
    <w:rsid w:val="00B51886"/>
    <w:rsid w:val="00B52054"/>
    <w:rsid w:val="00B52533"/>
    <w:rsid w:val="00B537EE"/>
    <w:rsid w:val="00B55A43"/>
    <w:rsid w:val="00B56CB4"/>
    <w:rsid w:val="00B56EBE"/>
    <w:rsid w:val="00B610B1"/>
    <w:rsid w:val="00B63255"/>
    <w:rsid w:val="00B71E49"/>
    <w:rsid w:val="00B7714A"/>
    <w:rsid w:val="00B83805"/>
    <w:rsid w:val="00B83DCF"/>
    <w:rsid w:val="00B906A2"/>
    <w:rsid w:val="00B96374"/>
    <w:rsid w:val="00B963BF"/>
    <w:rsid w:val="00BA004F"/>
    <w:rsid w:val="00BA2E6E"/>
    <w:rsid w:val="00BA57D8"/>
    <w:rsid w:val="00BA7D5E"/>
    <w:rsid w:val="00BB3A50"/>
    <w:rsid w:val="00BC1D9D"/>
    <w:rsid w:val="00BC1DB4"/>
    <w:rsid w:val="00BC26DB"/>
    <w:rsid w:val="00BC51EE"/>
    <w:rsid w:val="00BC5ADC"/>
    <w:rsid w:val="00BC5C4B"/>
    <w:rsid w:val="00BC621F"/>
    <w:rsid w:val="00BC6223"/>
    <w:rsid w:val="00BD11C7"/>
    <w:rsid w:val="00BD2A00"/>
    <w:rsid w:val="00BD3B12"/>
    <w:rsid w:val="00BD57AE"/>
    <w:rsid w:val="00BE4412"/>
    <w:rsid w:val="00BF1237"/>
    <w:rsid w:val="00C01D9C"/>
    <w:rsid w:val="00C01F85"/>
    <w:rsid w:val="00C022A0"/>
    <w:rsid w:val="00C055DA"/>
    <w:rsid w:val="00C10AB8"/>
    <w:rsid w:val="00C10B8A"/>
    <w:rsid w:val="00C11521"/>
    <w:rsid w:val="00C12624"/>
    <w:rsid w:val="00C135A8"/>
    <w:rsid w:val="00C16216"/>
    <w:rsid w:val="00C17764"/>
    <w:rsid w:val="00C218FF"/>
    <w:rsid w:val="00C252A7"/>
    <w:rsid w:val="00C32640"/>
    <w:rsid w:val="00C34652"/>
    <w:rsid w:val="00C346FC"/>
    <w:rsid w:val="00C35199"/>
    <w:rsid w:val="00C369B2"/>
    <w:rsid w:val="00C377FE"/>
    <w:rsid w:val="00C409E9"/>
    <w:rsid w:val="00C40E0F"/>
    <w:rsid w:val="00C42A03"/>
    <w:rsid w:val="00C47066"/>
    <w:rsid w:val="00C47415"/>
    <w:rsid w:val="00C51119"/>
    <w:rsid w:val="00C53162"/>
    <w:rsid w:val="00C56DA6"/>
    <w:rsid w:val="00C6192B"/>
    <w:rsid w:val="00C624B3"/>
    <w:rsid w:val="00C7560A"/>
    <w:rsid w:val="00C76C16"/>
    <w:rsid w:val="00C8062B"/>
    <w:rsid w:val="00C80ACC"/>
    <w:rsid w:val="00C84624"/>
    <w:rsid w:val="00C86E44"/>
    <w:rsid w:val="00C91C31"/>
    <w:rsid w:val="00C9229D"/>
    <w:rsid w:val="00C92E15"/>
    <w:rsid w:val="00C93673"/>
    <w:rsid w:val="00CA1700"/>
    <w:rsid w:val="00CA3FD1"/>
    <w:rsid w:val="00CB1FE0"/>
    <w:rsid w:val="00CC1D82"/>
    <w:rsid w:val="00CC7DC4"/>
    <w:rsid w:val="00CD113E"/>
    <w:rsid w:val="00CD1831"/>
    <w:rsid w:val="00CD1ABE"/>
    <w:rsid w:val="00CD7164"/>
    <w:rsid w:val="00CE0AFB"/>
    <w:rsid w:val="00CE1023"/>
    <w:rsid w:val="00CE1061"/>
    <w:rsid w:val="00CE1F72"/>
    <w:rsid w:val="00CE2FD8"/>
    <w:rsid w:val="00CE55C2"/>
    <w:rsid w:val="00CE6BB7"/>
    <w:rsid w:val="00CF00D6"/>
    <w:rsid w:val="00CF54E6"/>
    <w:rsid w:val="00CF5A81"/>
    <w:rsid w:val="00CF5E2A"/>
    <w:rsid w:val="00D01A0A"/>
    <w:rsid w:val="00D04132"/>
    <w:rsid w:val="00D121FC"/>
    <w:rsid w:val="00D12390"/>
    <w:rsid w:val="00D13871"/>
    <w:rsid w:val="00D148CD"/>
    <w:rsid w:val="00D158FF"/>
    <w:rsid w:val="00D20B06"/>
    <w:rsid w:val="00D20E3F"/>
    <w:rsid w:val="00D21AAD"/>
    <w:rsid w:val="00D21CD2"/>
    <w:rsid w:val="00D25084"/>
    <w:rsid w:val="00D26CE9"/>
    <w:rsid w:val="00D308D4"/>
    <w:rsid w:val="00D320FF"/>
    <w:rsid w:val="00D340F6"/>
    <w:rsid w:val="00D34145"/>
    <w:rsid w:val="00D348DA"/>
    <w:rsid w:val="00D40D0B"/>
    <w:rsid w:val="00D41EB5"/>
    <w:rsid w:val="00D4498E"/>
    <w:rsid w:val="00D4509A"/>
    <w:rsid w:val="00D47BA6"/>
    <w:rsid w:val="00D5410E"/>
    <w:rsid w:val="00D549BD"/>
    <w:rsid w:val="00D55740"/>
    <w:rsid w:val="00D57C82"/>
    <w:rsid w:val="00D61C11"/>
    <w:rsid w:val="00D6245B"/>
    <w:rsid w:val="00D62E9F"/>
    <w:rsid w:val="00D63D21"/>
    <w:rsid w:val="00D64AF0"/>
    <w:rsid w:val="00D763B5"/>
    <w:rsid w:val="00D77B55"/>
    <w:rsid w:val="00D81199"/>
    <w:rsid w:val="00D8269D"/>
    <w:rsid w:val="00D82C10"/>
    <w:rsid w:val="00D858CB"/>
    <w:rsid w:val="00D85B4A"/>
    <w:rsid w:val="00D910FF"/>
    <w:rsid w:val="00D917EE"/>
    <w:rsid w:val="00D92940"/>
    <w:rsid w:val="00D96896"/>
    <w:rsid w:val="00D96C06"/>
    <w:rsid w:val="00DA01DE"/>
    <w:rsid w:val="00DA16C8"/>
    <w:rsid w:val="00DA187D"/>
    <w:rsid w:val="00DA49DF"/>
    <w:rsid w:val="00DA5F6F"/>
    <w:rsid w:val="00DB03F7"/>
    <w:rsid w:val="00DB109A"/>
    <w:rsid w:val="00DB3786"/>
    <w:rsid w:val="00DB71BD"/>
    <w:rsid w:val="00DB74DA"/>
    <w:rsid w:val="00DB7B0D"/>
    <w:rsid w:val="00DB7DB6"/>
    <w:rsid w:val="00DC0F2A"/>
    <w:rsid w:val="00DC5A39"/>
    <w:rsid w:val="00DC5FA4"/>
    <w:rsid w:val="00DC63AE"/>
    <w:rsid w:val="00DC6D22"/>
    <w:rsid w:val="00DD16EF"/>
    <w:rsid w:val="00DD259E"/>
    <w:rsid w:val="00DD56F7"/>
    <w:rsid w:val="00DE2E56"/>
    <w:rsid w:val="00DE501D"/>
    <w:rsid w:val="00DE68EA"/>
    <w:rsid w:val="00DF01A6"/>
    <w:rsid w:val="00DF1503"/>
    <w:rsid w:val="00DF2E74"/>
    <w:rsid w:val="00DF32D7"/>
    <w:rsid w:val="00DF5057"/>
    <w:rsid w:val="00DF66BA"/>
    <w:rsid w:val="00E0042F"/>
    <w:rsid w:val="00E02C0C"/>
    <w:rsid w:val="00E0480B"/>
    <w:rsid w:val="00E05206"/>
    <w:rsid w:val="00E112BB"/>
    <w:rsid w:val="00E13132"/>
    <w:rsid w:val="00E131EF"/>
    <w:rsid w:val="00E168F9"/>
    <w:rsid w:val="00E16D46"/>
    <w:rsid w:val="00E223C2"/>
    <w:rsid w:val="00E23490"/>
    <w:rsid w:val="00E2599C"/>
    <w:rsid w:val="00E26B22"/>
    <w:rsid w:val="00E27190"/>
    <w:rsid w:val="00E3498D"/>
    <w:rsid w:val="00E34C7D"/>
    <w:rsid w:val="00E3575F"/>
    <w:rsid w:val="00E35948"/>
    <w:rsid w:val="00E366EF"/>
    <w:rsid w:val="00E36BE9"/>
    <w:rsid w:val="00E37321"/>
    <w:rsid w:val="00E42E82"/>
    <w:rsid w:val="00E47D93"/>
    <w:rsid w:val="00E528EA"/>
    <w:rsid w:val="00E5530B"/>
    <w:rsid w:val="00E60445"/>
    <w:rsid w:val="00E615D7"/>
    <w:rsid w:val="00E62303"/>
    <w:rsid w:val="00E63D44"/>
    <w:rsid w:val="00E665B4"/>
    <w:rsid w:val="00E71288"/>
    <w:rsid w:val="00E72D95"/>
    <w:rsid w:val="00E7541A"/>
    <w:rsid w:val="00E7710D"/>
    <w:rsid w:val="00E80AFA"/>
    <w:rsid w:val="00E8379C"/>
    <w:rsid w:val="00E8394F"/>
    <w:rsid w:val="00E83DCB"/>
    <w:rsid w:val="00E852BF"/>
    <w:rsid w:val="00E85C8C"/>
    <w:rsid w:val="00E874AB"/>
    <w:rsid w:val="00E90137"/>
    <w:rsid w:val="00E945A3"/>
    <w:rsid w:val="00E97347"/>
    <w:rsid w:val="00EA4893"/>
    <w:rsid w:val="00EA5FAD"/>
    <w:rsid w:val="00EA72A0"/>
    <w:rsid w:val="00EB002E"/>
    <w:rsid w:val="00EB0D33"/>
    <w:rsid w:val="00EB1904"/>
    <w:rsid w:val="00EC1904"/>
    <w:rsid w:val="00EC3583"/>
    <w:rsid w:val="00EC3642"/>
    <w:rsid w:val="00EC39C6"/>
    <w:rsid w:val="00EC4F80"/>
    <w:rsid w:val="00EC52DA"/>
    <w:rsid w:val="00EC5F4F"/>
    <w:rsid w:val="00EC79C7"/>
    <w:rsid w:val="00ED13EF"/>
    <w:rsid w:val="00ED4FA3"/>
    <w:rsid w:val="00ED551F"/>
    <w:rsid w:val="00ED629D"/>
    <w:rsid w:val="00EE010C"/>
    <w:rsid w:val="00EE0BD8"/>
    <w:rsid w:val="00EE2E52"/>
    <w:rsid w:val="00EE341E"/>
    <w:rsid w:val="00EE64D9"/>
    <w:rsid w:val="00EE6959"/>
    <w:rsid w:val="00EE76A2"/>
    <w:rsid w:val="00EF093B"/>
    <w:rsid w:val="00EF28BC"/>
    <w:rsid w:val="00EF2928"/>
    <w:rsid w:val="00EF2FA8"/>
    <w:rsid w:val="00EF72C4"/>
    <w:rsid w:val="00EF7E68"/>
    <w:rsid w:val="00F00F59"/>
    <w:rsid w:val="00F01664"/>
    <w:rsid w:val="00F02F2E"/>
    <w:rsid w:val="00F05519"/>
    <w:rsid w:val="00F06FD5"/>
    <w:rsid w:val="00F07EE4"/>
    <w:rsid w:val="00F10F3B"/>
    <w:rsid w:val="00F14308"/>
    <w:rsid w:val="00F14B14"/>
    <w:rsid w:val="00F17D9C"/>
    <w:rsid w:val="00F202FC"/>
    <w:rsid w:val="00F228CF"/>
    <w:rsid w:val="00F22BCE"/>
    <w:rsid w:val="00F24513"/>
    <w:rsid w:val="00F2506D"/>
    <w:rsid w:val="00F265B8"/>
    <w:rsid w:val="00F31548"/>
    <w:rsid w:val="00F323C1"/>
    <w:rsid w:val="00F32A9B"/>
    <w:rsid w:val="00F33BFD"/>
    <w:rsid w:val="00F3471F"/>
    <w:rsid w:val="00F41117"/>
    <w:rsid w:val="00F54874"/>
    <w:rsid w:val="00F54E9F"/>
    <w:rsid w:val="00F561C4"/>
    <w:rsid w:val="00F60296"/>
    <w:rsid w:val="00F60D9E"/>
    <w:rsid w:val="00F639CE"/>
    <w:rsid w:val="00F65F9F"/>
    <w:rsid w:val="00F66404"/>
    <w:rsid w:val="00F714CB"/>
    <w:rsid w:val="00F733D8"/>
    <w:rsid w:val="00F73E63"/>
    <w:rsid w:val="00F76343"/>
    <w:rsid w:val="00F839AC"/>
    <w:rsid w:val="00F905AE"/>
    <w:rsid w:val="00F96B28"/>
    <w:rsid w:val="00FA27EC"/>
    <w:rsid w:val="00FA3356"/>
    <w:rsid w:val="00FB0D89"/>
    <w:rsid w:val="00FB1E61"/>
    <w:rsid w:val="00FB3D18"/>
    <w:rsid w:val="00FB4044"/>
    <w:rsid w:val="00FC0078"/>
    <w:rsid w:val="00FC6432"/>
    <w:rsid w:val="00FD0711"/>
    <w:rsid w:val="00FD1637"/>
    <w:rsid w:val="00FD3006"/>
    <w:rsid w:val="00FD30B8"/>
    <w:rsid w:val="00FD4D20"/>
    <w:rsid w:val="00FD5195"/>
    <w:rsid w:val="00FD7C32"/>
    <w:rsid w:val="00FE0176"/>
    <w:rsid w:val="00FE07A3"/>
    <w:rsid w:val="00FE091A"/>
    <w:rsid w:val="00FE1E38"/>
    <w:rsid w:val="00FE5E5C"/>
    <w:rsid w:val="00FE632A"/>
    <w:rsid w:val="00FF104E"/>
    <w:rsid w:val="00FF2878"/>
    <w:rsid w:val="00FF4E37"/>
    <w:rsid w:val="00FF5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73722"/>
  <w15:chartTrackingRefBased/>
  <w15:docId w15:val="{24856CCB-E88D-41A9-A809-D60A161D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14B9"/>
    <w:pPr>
      <w:ind w:left="720"/>
      <w:contextualSpacing/>
    </w:pPr>
  </w:style>
  <w:style w:type="paragraph" w:styleId="Intestazione">
    <w:name w:val="header"/>
    <w:basedOn w:val="Normale"/>
    <w:link w:val="IntestazioneCarattere"/>
    <w:uiPriority w:val="99"/>
    <w:unhideWhenUsed/>
    <w:rsid w:val="003D2C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2C34"/>
  </w:style>
  <w:style w:type="paragraph" w:styleId="Pidipagina">
    <w:name w:val="footer"/>
    <w:basedOn w:val="Normale"/>
    <w:link w:val="PidipaginaCarattere"/>
    <w:uiPriority w:val="99"/>
    <w:unhideWhenUsed/>
    <w:rsid w:val="003D2C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2C34"/>
  </w:style>
  <w:style w:type="paragraph" w:styleId="NormaleWeb">
    <w:name w:val="Normal (Web)"/>
    <w:basedOn w:val="Normale"/>
    <w:uiPriority w:val="99"/>
    <w:semiHidden/>
    <w:unhideWhenUsed/>
    <w:rsid w:val="00EE76A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9933">
      <w:bodyDiv w:val="1"/>
      <w:marLeft w:val="0"/>
      <w:marRight w:val="0"/>
      <w:marTop w:val="0"/>
      <w:marBottom w:val="0"/>
      <w:divBdr>
        <w:top w:val="none" w:sz="0" w:space="0" w:color="auto"/>
        <w:left w:val="none" w:sz="0" w:space="0" w:color="auto"/>
        <w:bottom w:val="none" w:sz="0" w:space="0" w:color="auto"/>
        <w:right w:val="none" w:sz="0" w:space="0" w:color="auto"/>
      </w:divBdr>
      <w:divsChild>
        <w:div w:id="966010889">
          <w:marLeft w:val="0"/>
          <w:marRight w:val="0"/>
          <w:marTop w:val="0"/>
          <w:marBottom w:val="0"/>
          <w:divBdr>
            <w:top w:val="none" w:sz="0" w:space="0" w:color="auto"/>
            <w:left w:val="none" w:sz="0" w:space="0" w:color="auto"/>
            <w:bottom w:val="none" w:sz="0" w:space="0" w:color="auto"/>
            <w:right w:val="none" w:sz="0" w:space="0" w:color="auto"/>
          </w:divBdr>
          <w:divsChild>
            <w:div w:id="1581334157">
              <w:marLeft w:val="0"/>
              <w:marRight w:val="0"/>
              <w:marTop w:val="0"/>
              <w:marBottom w:val="0"/>
              <w:divBdr>
                <w:top w:val="none" w:sz="0" w:space="0" w:color="auto"/>
                <w:left w:val="none" w:sz="0" w:space="0" w:color="auto"/>
                <w:bottom w:val="none" w:sz="0" w:space="0" w:color="auto"/>
                <w:right w:val="none" w:sz="0" w:space="0" w:color="auto"/>
              </w:divBdr>
              <w:divsChild>
                <w:div w:id="720397902">
                  <w:marLeft w:val="0"/>
                  <w:marRight w:val="0"/>
                  <w:marTop w:val="0"/>
                  <w:marBottom w:val="0"/>
                  <w:divBdr>
                    <w:top w:val="none" w:sz="0" w:space="0" w:color="auto"/>
                    <w:left w:val="none" w:sz="0" w:space="0" w:color="auto"/>
                    <w:bottom w:val="none" w:sz="0" w:space="0" w:color="auto"/>
                    <w:right w:val="none" w:sz="0" w:space="0" w:color="auto"/>
                  </w:divBdr>
                  <w:divsChild>
                    <w:div w:id="5815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820">
      <w:bodyDiv w:val="1"/>
      <w:marLeft w:val="0"/>
      <w:marRight w:val="0"/>
      <w:marTop w:val="0"/>
      <w:marBottom w:val="0"/>
      <w:divBdr>
        <w:top w:val="none" w:sz="0" w:space="0" w:color="auto"/>
        <w:left w:val="none" w:sz="0" w:space="0" w:color="auto"/>
        <w:bottom w:val="none" w:sz="0" w:space="0" w:color="auto"/>
        <w:right w:val="none" w:sz="0" w:space="0" w:color="auto"/>
      </w:divBdr>
      <w:divsChild>
        <w:div w:id="1615479301">
          <w:marLeft w:val="0"/>
          <w:marRight w:val="0"/>
          <w:marTop w:val="0"/>
          <w:marBottom w:val="0"/>
          <w:divBdr>
            <w:top w:val="none" w:sz="0" w:space="0" w:color="auto"/>
            <w:left w:val="none" w:sz="0" w:space="0" w:color="auto"/>
            <w:bottom w:val="none" w:sz="0" w:space="0" w:color="auto"/>
            <w:right w:val="none" w:sz="0" w:space="0" w:color="auto"/>
          </w:divBdr>
          <w:divsChild>
            <w:div w:id="1724669791">
              <w:marLeft w:val="0"/>
              <w:marRight w:val="0"/>
              <w:marTop w:val="0"/>
              <w:marBottom w:val="0"/>
              <w:divBdr>
                <w:top w:val="none" w:sz="0" w:space="0" w:color="auto"/>
                <w:left w:val="none" w:sz="0" w:space="0" w:color="auto"/>
                <w:bottom w:val="none" w:sz="0" w:space="0" w:color="auto"/>
                <w:right w:val="none" w:sz="0" w:space="0" w:color="auto"/>
              </w:divBdr>
              <w:divsChild>
                <w:div w:id="435751235">
                  <w:marLeft w:val="0"/>
                  <w:marRight w:val="0"/>
                  <w:marTop w:val="0"/>
                  <w:marBottom w:val="0"/>
                  <w:divBdr>
                    <w:top w:val="none" w:sz="0" w:space="0" w:color="auto"/>
                    <w:left w:val="none" w:sz="0" w:space="0" w:color="auto"/>
                    <w:bottom w:val="none" w:sz="0" w:space="0" w:color="auto"/>
                    <w:right w:val="none" w:sz="0" w:space="0" w:color="auto"/>
                  </w:divBdr>
                  <w:divsChild>
                    <w:div w:id="1560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9683">
      <w:bodyDiv w:val="1"/>
      <w:marLeft w:val="0"/>
      <w:marRight w:val="0"/>
      <w:marTop w:val="0"/>
      <w:marBottom w:val="0"/>
      <w:divBdr>
        <w:top w:val="none" w:sz="0" w:space="0" w:color="auto"/>
        <w:left w:val="none" w:sz="0" w:space="0" w:color="auto"/>
        <w:bottom w:val="none" w:sz="0" w:space="0" w:color="auto"/>
        <w:right w:val="none" w:sz="0" w:space="0" w:color="auto"/>
      </w:divBdr>
      <w:divsChild>
        <w:div w:id="1407075052">
          <w:marLeft w:val="0"/>
          <w:marRight w:val="0"/>
          <w:marTop w:val="0"/>
          <w:marBottom w:val="0"/>
          <w:divBdr>
            <w:top w:val="none" w:sz="0" w:space="0" w:color="auto"/>
            <w:left w:val="none" w:sz="0" w:space="0" w:color="auto"/>
            <w:bottom w:val="none" w:sz="0" w:space="0" w:color="auto"/>
            <w:right w:val="none" w:sz="0" w:space="0" w:color="auto"/>
          </w:divBdr>
          <w:divsChild>
            <w:div w:id="460418641">
              <w:marLeft w:val="0"/>
              <w:marRight w:val="0"/>
              <w:marTop w:val="0"/>
              <w:marBottom w:val="0"/>
              <w:divBdr>
                <w:top w:val="none" w:sz="0" w:space="0" w:color="auto"/>
                <w:left w:val="none" w:sz="0" w:space="0" w:color="auto"/>
                <w:bottom w:val="none" w:sz="0" w:space="0" w:color="auto"/>
                <w:right w:val="none" w:sz="0" w:space="0" w:color="auto"/>
              </w:divBdr>
              <w:divsChild>
                <w:div w:id="645934941">
                  <w:marLeft w:val="0"/>
                  <w:marRight w:val="0"/>
                  <w:marTop w:val="0"/>
                  <w:marBottom w:val="0"/>
                  <w:divBdr>
                    <w:top w:val="none" w:sz="0" w:space="0" w:color="auto"/>
                    <w:left w:val="none" w:sz="0" w:space="0" w:color="auto"/>
                    <w:bottom w:val="none" w:sz="0" w:space="0" w:color="auto"/>
                    <w:right w:val="none" w:sz="0" w:space="0" w:color="auto"/>
                  </w:divBdr>
                  <w:divsChild>
                    <w:div w:id="1815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7743</Words>
  <Characters>44139</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Cuoco</dc:creator>
  <cp:keywords/>
  <dc:description/>
  <cp:lastModifiedBy>Ufficio Stampa </cp:lastModifiedBy>
  <cp:revision>2</cp:revision>
  <dcterms:created xsi:type="dcterms:W3CDTF">2024-12-19T15:12:00Z</dcterms:created>
  <dcterms:modified xsi:type="dcterms:W3CDTF">2024-12-19T15:12:00Z</dcterms:modified>
</cp:coreProperties>
</file>